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9" w:rsidRPr="00CD68D1" w:rsidRDefault="00BC39C9" w:rsidP="00BC39C9">
      <w:pPr>
        <w:pStyle w:val="a6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342900" cy="476250"/>
            <wp:effectExtent l="19050" t="0" r="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59" cy="47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BC39C9" w:rsidRPr="00BC39C9" w:rsidRDefault="00BC39C9" w:rsidP="00BC39C9">
      <w:pPr>
        <w:suppressAutoHyphens/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BC39C9" w:rsidRDefault="00BC39C9" w:rsidP="00BC39C9">
      <w:pPr>
        <w:jc w:val="center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</w:t>
      </w:r>
    </w:p>
    <w:p w:rsidR="00190B8F" w:rsidRPr="00431A86" w:rsidRDefault="00190B8F" w:rsidP="00190B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70E5E" w:rsidRPr="00431A86" w:rsidRDefault="00C70E5E" w:rsidP="00C231C7">
      <w:pPr>
        <w:jc w:val="right"/>
        <w:rPr>
          <w:b/>
          <w:sz w:val="28"/>
          <w:szCs w:val="28"/>
        </w:rPr>
      </w:pPr>
    </w:p>
    <w:p w:rsidR="00BC39C9" w:rsidRPr="00984DCF" w:rsidRDefault="00BC39C9" w:rsidP="008771A4">
      <w:pPr>
        <w:tabs>
          <w:tab w:val="left" w:pos="1985"/>
        </w:tabs>
        <w:jc w:val="center"/>
        <w:rPr>
          <w:b/>
          <w:sz w:val="28"/>
          <w:szCs w:val="28"/>
        </w:rPr>
      </w:pPr>
      <w:r w:rsidRPr="00984DCF">
        <w:rPr>
          <w:b/>
          <w:sz w:val="28"/>
          <w:szCs w:val="28"/>
        </w:rPr>
        <w:t>РЕШЕНИЕ</w:t>
      </w:r>
    </w:p>
    <w:p w:rsidR="009D5937" w:rsidRPr="00984DCF" w:rsidRDefault="009D5937" w:rsidP="008771A4">
      <w:pPr>
        <w:tabs>
          <w:tab w:val="left" w:pos="1985"/>
        </w:tabs>
        <w:jc w:val="center"/>
        <w:rPr>
          <w:b/>
          <w:sz w:val="28"/>
          <w:szCs w:val="28"/>
        </w:rPr>
      </w:pPr>
      <w:r w:rsidRPr="00984DCF">
        <w:rPr>
          <w:b/>
          <w:sz w:val="28"/>
          <w:szCs w:val="28"/>
        </w:rPr>
        <w:t xml:space="preserve">№ </w:t>
      </w:r>
    </w:p>
    <w:p w:rsidR="009D5937" w:rsidRDefault="009D5937" w:rsidP="008771A4">
      <w:pPr>
        <w:tabs>
          <w:tab w:val="left" w:pos="1985"/>
        </w:tabs>
        <w:jc w:val="center"/>
        <w:rPr>
          <w:b/>
          <w:sz w:val="28"/>
          <w:szCs w:val="28"/>
        </w:rPr>
      </w:pPr>
    </w:p>
    <w:p w:rsidR="009D5937" w:rsidRPr="009D5937" w:rsidRDefault="009D5937" w:rsidP="009D5937">
      <w:pPr>
        <w:tabs>
          <w:tab w:val="left" w:pos="1985"/>
        </w:tabs>
        <w:rPr>
          <w:b/>
          <w:sz w:val="28"/>
          <w:szCs w:val="28"/>
        </w:rPr>
      </w:pPr>
      <w:r w:rsidRPr="009D5937">
        <w:rPr>
          <w:b/>
          <w:sz w:val="28"/>
          <w:szCs w:val="28"/>
        </w:rPr>
        <w:t xml:space="preserve">О налоге на имущество </w:t>
      </w:r>
    </w:p>
    <w:p w:rsidR="009D5937" w:rsidRPr="009D5937" w:rsidRDefault="009D5937" w:rsidP="009D5937">
      <w:pPr>
        <w:tabs>
          <w:tab w:val="left" w:pos="1985"/>
        </w:tabs>
        <w:rPr>
          <w:b/>
          <w:sz w:val="28"/>
          <w:szCs w:val="28"/>
        </w:rPr>
      </w:pPr>
      <w:r w:rsidRPr="009D5937">
        <w:rPr>
          <w:b/>
          <w:sz w:val="28"/>
          <w:szCs w:val="28"/>
        </w:rPr>
        <w:t>физических лиц</w:t>
      </w:r>
    </w:p>
    <w:p w:rsidR="00BC39C9" w:rsidRPr="00431A86" w:rsidRDefault="00BC39C9" w:rsidP="008771A4">
      <w:pPr>
        <w:tabs>
          <w:tab w:val="left" w:pos="1985"/>
        </w:tabs>
        <w:jc w:val="center"/>
        <w:rPr>
          <w:b/>
          <w:i/>
          <w:sz w:val="28"/>
          <w:szCs w:val="28"/>
        </w:rPr>
      </w:pPr>
    </w:p>
    <w:p w:rsidR="009D5937" w:rsidRPr="000079B6" w:rsidRDefault="009D5937" w:rsidP="009D5937">
      <w:pPr>
        <w:spacing w:line="228" w:lineRule="auto"/>
        <w:jc w:val="both"/>
      </w:pPr>
      <w:r>
        <w:rPr>
          <w:color w:val="000000"/>
          <w:spacing w:val="-1"/>
          <w:sz w:val="28"/>
          <w:szCs w:val="28"/>
        </w:rPr>
        <w:t xml:space="preserve">         Принято </w:t>
      </w:r>
    </w:p>
    <w:p w:rsidR="009D5937" w:rsidRDefault="009D5937" w:rsidP="009D5937">
      <w:pPr>
        <w:pStyle w:val="ConsTitle"/>
        <w:widowControl/>
        <w:tabs>
          <w:tab w:val="left" w:pos="7440"/>
        </w:tabs>
        <w:spacing w:line="228" w:lineRule="auto"/>
        <w:ind w:right="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«</w:t>
      </w:r>
      <w:r w:rsidR="00190B8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EC61A4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190B8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______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202</w:t>
      </w:r>
      <w:r w:rsidR="00EC61A4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BC39C9" w:rsidRPr="00431A86" w:rsidRDefault="00BC39C9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75CC4" w:rsidRPr="00580A1F" w:rsidRDefault="00C75CC4" w:rsidP="00C75CC4">
      <w:pPr>
        <w:jc w:val="both"/>
        <w:rPr>
          <w:sz w:val="28"/>
          <w:szCs w:val="28"/>
        </w:rPr>
      </w:pPr>
      <w:r w:rsidRPr="00580A1F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части 2 </w:t>
      </w:r>
      <w:r w:rsidRPr="00580A1F">
        <w:rPr>
          <w:rStyle w:val="FontStyle15"/>
          <w:rFonts w:ascii="Times New Roman" w:hAnsi="Times New Roman" w:cs="Times New Roman"/>
          <w:sz w:val="28"/>
          <w:szCs w:val="28"/>
        </w:rPr>
        <w:t xml:space="preserve">Налогового  кодекса Российской Федерации, </w:t>
      </w:r>
      <w:r w:rsidRPr="00580A1F">
        <w:rPr>
          <w:sz w:val="28"/>
          <w:szCs w:val="28"/>
        </w:rPr>
        <w:t>Собрание депутатов Углегорского сельского поселения</w:t>
      </w:r>
    </w:p>
    <w:p w:rsidR="00C75CC4" w:rsidRPr="00FE158C" w:rsidRDefault="00C75CC4" w:rsidP="00C75CC4">
      <w:pPr>
        <w:jc w:val="both"/>
      </w:pPr>
    </w:p>
    <w:p w:rsidR="00C75CC4" w:rsidRDefault="00C75CC4" w:rsidP="00C75CC4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75CC4" w:rsidRDefault="00C75CC4" w:rsidP="00C75CC4">
      <w:pPr>
        <w:pStyle w:val="Style9"/>
        <w:widowControl/>
        <w:spacing w:line="240" w:lineRule="auto"/>
        <w:ind w:firstLine="567"/>
      </w:pPr>
    </w:p>
    <w:p w:rsidR="00C75CC4" w:rsidRPr="000D7B67" w:rsidRDefault="00C75CC4" w:rsidP="00C75CC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>1. Ввести на территории муниципального образования «</w:t>
      </w:r>
      <w:proofErr w:type="spellStart"/>
      <w:r>
        <w:rPr>
          <w:sz w:val="28"/>
          <w:szCs w:val="28"/>
        </w:rPr>
        <w:t>Углегорское</w:t>
      </w:r>
      <w:proofErr w:type="spellEnd"/>
      <w:r>
        <w:rPr>
          <w:sz w:val="28"/>
          <w:szCs w:val="28"/>
        </w:rPr>
        <w:t xml:space="preserve"> сельское поселение» налог на имущество физических лиц. </w:t>
      </w:r>
    </w:p>
    <w:p w:rsidR="00C75CC4" w:rsidRPr="004543BE" w:rsidRDefault="00C75CC4" w:rsidP="00C75CC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>2. 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C75CC4" w:rsidRPr="004543BE" w:rsidRDefault="00C75CC4" w:rsidP="00C75CC4">
      <w:pPr>
        <w:ind w:firstLine="567"/>
        <w:jc w:val="both"/>
      </w:pPr>
      <w:r>
        <w:rPr>
          <w:spacing w:val="2"/>
          <w:sz w:val="28"/>
          <w:szCs w:val="28"/>
        </w:rPr>
        <w:t>1) в отношении жилых домов, части жилых домов, квартир, части квартир, комнат;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 указанных в подпункте 2 настоящего пункта;</w:t>
      </w:r>
    </w:p>
    <w:p w:rsidR="00FF0D95" w:rsidRPr="002D730F" w:rsidRDefault="009C053A" w:rsidP="002D730F">
      <w:pPr>
        <w:ind w:firstLine="5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65pt;margin-top:74.55pt;width:515.2pt;height:92.55pt;z-index:251658240;mso-wrap-distance-left:0;mso-position-horizontal-relative:margin" stroked="f">
            <v:fill color2="black"/>
            <v:textbox style="mso-next-textbox:#_x0000_s1028"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655"/>
                    <w:gridCol w:w="2410"/>
                  </w:tblGrid>
                  <w:tr w:rsidR="00C75CC4" w:rsidTr="002D730F">
                    <w:trPr>
                      <w:trHeight w:val="310"/>
                    </w:trPr>
                    <w:tc>
                      <w:tcPr>
                        <w:tcW w:w="7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Кадастровая стоимость объектов налогообложения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Ставка налога</w:t>
                        </w:r>
                      </w:p>
                    </w:tc>
                  </w:tr>
                  <w:tr w:rsidR="00C75CC4" w:rsidTr="002D730F">
                    <w:trPr>
                      <w:trHeight w:val="297"/>
                    </w:trPr>
                    <w:tc>
                      <w:tcPr>
                        <w:tcW w:w="7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До 900 000 рублей (включительно)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0,1 процента</w:t>
                        </w:r>
                      </w:p>
                    </w:tc>
                  </w:tr>
                  <w:tr w:rsidR="00C75CC4" w:rsidTr="002D730F">
                    <w:trPr>
                      <w:trHeight w:val="373"/>
                    </w:trPr>
                    <w:tc>
                      <w:tcPr>
                        <w:tcW w:w="7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Pr="004543BE" w:rsidRDefault="00C75CC4">
                        <w:r>
                          <w:rPr>
                            <w:sz w:val="28"/>
                            <w:szCs w:val="28"/>
                          </w:rPr>
                          <w:t>Свыше 900 000 рублей до 1 300 000 рублей (включительно)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2D730F"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="00C75CC4">
                          <w:rPr>
                            <w:sz w:val="28"/>
                            <w:szCs w:val="28"/>
                          </w:rPr>
                          <w:t>0,2 процента</w:t>
                        </w:r>
                      </w:p>
                    </w:tc>
                  </w:tr>
                  <w:tr w:rsidR="00C75CC4" w:rsidTr="002D730F">
                    <w:trPr>
                      <w:trHeight w:val="425"/>
                    </w:trPr>
                    <w:tc>
                      <w:tcPr>
                        <w:tcW w:w="7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 xml:space="preserve">Свыше 1 300 000 рублей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2D730F" w:rsidP="00090BED">
                        <w:pPr>
                          <w:spacing w:line="276" w:lineRule="auto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 xml:space="preserve">    </w:t>
                        </w:r>
                        <w:r w:rsidR="00C75CC4">
                          <w:rPr>
                            <w:spacing w:val="2"/>
                            <w:sz w:val="28"/>
                            <w:szCs w:val="28"/>
                          </w:rPr>
                          <w:t xml:space="preserve"> 0,3 процента</w:t>
                        </w:r>
                      </w:p>
                    </w:tc>
                  </w:tr>
                </w:tbl>
                <w:p w:rsidR="00C75CC4" w:rsidRDefault="00C75CC4" w:rsidP="00C75CC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C75CC4">
        <w:rPr>
          <w:spacing w:val="2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</w:t>
      </w:r>
      <w:r w:rsidR="00B43D09">
        <w:rPr>
          <w:spacing w:val="2"/>
          <w:sz w:val="28"/>
          <w:szCs w:val="28"/>
        </w:rPr>
        <w:t xml:space="preserve">ельных участках, </w:t>
      </w:r>
      <w:r w:rsidR="00C75CC4">
        <w:rPr>
          <w:spacing w:val="2"/>
          <w:sz w:val="28"/>
          <w:szCs w:val="28"/>
        </w:rPr>
        <w:t xml:space="preserve"> для ведения личного подсобного, огородничества, садоводства или индивидуального жилищного строительства;</w:t>
      </w:r>
    </w:p>
    <w:p w:rsidR="002D730F" w:rsidRDefault="002D730F" w:rsidP="00FF0D95">
      <w:pPr>
        <w:ind w:firstLine="567"/>
        <w:jc w:val="both"/>
        <w:rPr>
          <w:sz w:val="28"/>
          <w:szCs w:val="28"/>
        </w:rPr>
      </w:pPr>
    </w:p>
    <w:p w:rsidR="00FF0D95" w:rsidRPr="00B57E6E" w:rsidRDefault="00C75CC4" w:rsidP="00FF0D9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FF0D95">
        <w:rPr>
          <w:sz w:val="28"/>
          <w:szCs w:val="28"/>
        </w:rPr>
        <w:t>2</w:t>
      </w:r>
      <w:r w:rsidR="00FF0D95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 в</w:t>
      </w:r>
      <w:r w:rsidRPr="00FE158C">
        <w:rPr>
          <w:sz w:val="28"/>
          <w:szCs w:val="28"/>
        </w:rPr>
        <w:t xml:space="preserve"> отношении объектов налогообложения, включенных в перечень, определяемый в соответствии с </w:t>
      </w:r>
      <w:hyperlink r:id="rId7" w:history="1">
        <w:r w:rsidRPr="00FE158C">
          <w:rPr>
            <w:rStyle w:val="a3"/>
            <w:sz w:val="28"/>
            <w:szCs w:val="28"/>
          </w:rPr>
          <w:t>пунктом 7 статьи 378.2</w:t>
        </w:r>
      </w:hyperlink>
      <w:r w:rsidRPr="00FE158C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FE158C">
          <w:rPr>
            <w:rStyle w:val="a3"/>
            <w:sz w:val="28"/>
            <w:szCs w:val="28"/>
          </w:rPr>
          <w:t>абзацем вторым пункта 10 статьи 378</w:t>
        </w:r>
      </w:hyperlink>
      <w:r>
        <w:rPr>
          <w:sz w:val="28"/>
          <w:szCs w:val="28"/>
        </w:rPr>
        <w:t>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C75CC4" w:rsidRDefault="00C75CC4" w:rsidP="00C75C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0,5 процента в отношении прочих объектов налогообложения</w:t>
      </w:r>
      <w:r w:rsidR="00FF0D95">
        <w:rPr>
          <w:sz w:val="28"/>
          <w:szCs w:val="28"/>
        </w:rPr>
        <w:t>;</w:t>
      </w:r>
    </w:p>
    <w:p w:rsidR="00FF0D95" w:rsidRPr="00FF0D95" w:rsidRDefault="00FF0D95" w:rsidP="00FF0D95">
      <w:pPr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4) 2,5 процента в отношении объектов налогообложения, кадастровая стоимость каждого из которых превышает 300 миллионов рублей. </w:t>
      </w:r>
      <w:r>
        <w:rPr>
          <w:spacing w:val="2"/>
          <w:sz w:val="28"/>
          <w:szCs w:val="28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DC4B4E" w:rsidRDefault="00C75CC4" w:rsidP="00C231C7">
      <w:pPr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Освободить от уплаты налога на имущество физических лиц </w:t>
      </w:r>
      <w:r w:rsidR="00DC4B4E"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а территории Углегорского сельского поселения</w:t>
      </w:r>
      <w:r w:rsidR="00DC4B4E">
        <w:rPr>
          <w:spacing w:val="2"/>
          <w:sz w:val="28"/>
          <w:szCs w:val="28"/>
        </w:rPr>
        <w:t xml:space="preserve"> следующие категории налогоплательщиков:</w:t>
      </w:r>
    </w:p>
    <w:p w:rsidR="00B14226" w:rsidRDefault="00DC4B4E" w:rsidP="00190B8F">
      <w:pPr>
        <w:ind w:firstLine="2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граждан Российской Федерации, проживающих на территории</w:t>
      </w:r>
      <w:r w:rsidRPr="00DC4B4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Углегорского сельского поселения</w:t>
      </w:r>
      <w:r w:rsidR="00C75CC4">
        <w:rPr>
          <w:spacing w:val="2"/>
          <w:sz w:val="28"/>
          <w:szCs w:val="28"/>
        </w:rPr>
        <w:t>, имеющих в составе семьи детей-инвалидов, совместно проживающих с ними. Налоговая льгота предоставляется с учетом положений пунктов 2-7 статьи 407 главы 32 Налогового кодекса Российской Федерации</w:t>
      </w:r>
    </w:p>
    <w:p w:rsidR="00B14226" w:rsidRPr="00B14226" w:rsidRDefault="00DC4B4E" w:rsidP="00043F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0B8F">
        <w:rPr>
          <w:sz w:val="28"/>
          <w:szCs w:val="28"/>
        </w:rPr>
        <w:t xml:space="preserve">1 </w:t>
      </w:r>
      <w:r w:rsidR="00B14226" w:rsidRPr="00B14226">
        <w:rPr>
          <w:sz w:val="28"/>
          <w:szCs w:val="28"/>
        </w:rPr>
        <w:t>Лиц, принимающи</w:t>
      </w:r>
      <w:r>
        <w:rPr>
          <w:sz w:val="28"/>
          <w:szCs w:val="28"/>
        </w:rPr>
        <w:t>х</w:t>
      </w:r>
      <w:r w:rsidR="00B14226" w:rsidRPr="00B14226">
        <w:rPr>
          <w:sz w:val="28"/>
          <w:szCs w:val="28"/>
        </w:rPr>
        <w:t xml:space="preserve"> (принимавши</w:t>
      </w:r>
      <w:r>
        <w:rPr>
          <w:sz w:val="28"/>
          <w:szCs w:val="28"/>
        </w:rPr>
        <w:t>х</w:t>
      </w:r>
      <w:r w:rsidR="00B14226" w:rsidRPr="00B14226">
        <w:rPr>
          <w:sz w:val="28"/>
          <w:szCs w:val="28"/>
        </w:rPr>
        <w:t>) участие в специальной военной операции:</w:t>
      </w:r>
    </w:p>
    <w:p w:rsidR="00B14226" w:rsidRPr="00B14226" w:rsidRDefault="00B14226" w:rsidP="00417F2F">
      <w:pPr>
        <w:ind w:firstLine="284"/>
        <w:jc w:val="both"/>
        <w:rPr>
          <w:sz w:val="28"/>
          <w:szCs w:val="28"/>
        </w:rPr>
      </w:pPr>
      <w:r w:rsidRPr="00B14226">
        <w:rPr>
          <w:sz w:val="28"/>
          <w:szCs w:val="28"/>
        </w:rPr>
        <w:t>лиц, проходящи</w:t>
      </w:r>
      <w:r w:rsidR="00DC4B4E">
        <w:rPr>
          <w:sz w:val="28"/>
          <w:szCs w:val="28"/>
        </w:rPr>
        <w:t>х</w:t>
      </w:r>
      <w:r w:rsidRPr="00B14226">
        <w:rPr>
          <w:sz w:val="28"/>
          <w:szCs w:val="28"/>
        </w:rPr>
        <w:t xml:space="preserve"> службу в войсках национальной гвардии Российской Федерации и имеющи</w:t>
      </w:r>
      <w:r w:rsidR="00DC4B4E">
        <w:rPr>
          <w:sz w:val="28"/>
          <w:szCs w:val="28"/>
        </w:rPr>
        <w:t>х</w:t>
      </w:r>
      <w:r w:rsidRPr="00B14226">
        <w:rPr>
          <w:sz w:val="28"/>
          <w:szCs w:val="28"/>
        </w:rPr>
        <w:t xml:space="preserve"> специа</w:t>
      </w:r>
      <w:r w:rsidR="00DC4B4E">
        <w:rPr>
          <w:sz w:val="28"/>
          <w:szCs w:val="28"/>
        </w:rPr>
        <w:t>льные звания полиции, сотрудников</w:t>
      </w:r>
      <w:r w:rsidRPr="00B14226">
        <w:rPr>
          <w:sz w:val="28"/>
          <w:szCs w:val="28"/>
        </w:rPr>
        <w:t xml:space="preserve"> органов внутренних дел Российской Федерации;</w:t>
      </w:r>
    </w:p>
    <w:p w:rsidR="00B14226" w:rsidRPr="00B14226" w:rsidRDefault="00043F28" w:rsidP="00417F2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4226" w:rsidRPr="00B14226">
        <w:rPr>
          <w:sz w:val="28"/>
          <w:szCs w:val="28"/>
        </w:rPr>
        <w:t>раждан, заключивши</w:t>
      </w:r>
      <w:r w:rsidR="00DC4B4E">
        <w:rPr>
          <w:sz w:val="28"/>
          <w:szCs w:val="28"/>
        </w:rPr>
        <w:t>х</w:t>
      </w:r>
      <w:r w:rsidR="00B14226" w:rsidRPr="00B14226">
        <w:rPr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</w:t>
      </w:r>
      <w:r w:rsidR="00004FE3">
        <w:rPr>
          <w:sz w:val="28"/>
          <w:szCs w:val="28"/>
        </w:rPr>
        <w:t>х</w:t>
      </w:r>
      <w:r w:rsidR="00B14226" w:rsidRPr="00B14226">
        <w:rPr>
          <w:sz w:val="28"/>
          <w:szCs w:val="28"/>
        </w:rPr>
        <w:t xml:space="preserve"> контракт (имеющи</w:t>
      </w:r>
      <w:r w:rsidR="00004FE3">
        <w:rPr>
          <w:sz w:val="28"/>
          <w:szCs w:val="28"/>
        </w:rPr>
        <w:t>х</w:t>
      </w:r>
      <w:r w:rsidR="00B14226" w:rsidRPr="00B14226">
        <w:rPr>
          <w:sz w:val="28"/>
          <w:szCs w:val="28"/>
        </w:rPr>
        <w:t xml:space="preserve">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B14226" w:rsidRPr="00B14226" w:rsidRDefault="00190B8F" w:rsidP="00043F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04FE3">
        <w:rPr>
          <w:sz w:val="28"/>
          <w:szCs w:val="28"/>
        </w:rPr>
        <w:t xml:space="preserve"> </w:t>
      </w:r>
      <w:r w:rsidR="002461FD">
        <w:rPr>
          <w:sz w:val="28"/>
          <w:szCs w:val="28"/>
        </w:rPr>
        <w:t>Л</w:t>
      </w:r>
      <w:r w:rsidR="00B14226" w:rsidRPr="00B14226">
        <w:rPr>
          <w:sz w:val="28"/>
          <w:szCs w:val="28"/>
        </w:rPr>
        <w:t>иц, выполняющи</w:t>
      </w:r>
      <w:r w:rsidR="00004FE3">
        <w:rPr>
          <w:sz w:val="28"/>
          <w:szCs w:val="28"/>
        </w:rPr>
        <w:t>х</w:t>
      </w:r>
      <w:r w:rsidR="00B14226" w:rsidRPr="00B14226">
        <w:rPr>
          <w:sz w:val="28"/>
          <w:szCs w:val="28"/>
        </w:rPr>
        <w:t xml:space="preserve"> (выполнявши</w:t>
      </w:r>
      <w:r w:rsidR="00004FE3">
        <w:rPr>
          <w:sz w:val="28"/>
          <w:szCs w:val="28"/>
        </w:rPr>
        <w:t>х</w:t>
      </w:r>
      <w:r w:rsidR="00B14226" w:rsidRPr="00B14226">
        <w:rPr>
          <w:sz w:val="28"/>
          <w:szCs w:val="28"/>
        </w:rPr>
        <w:t xml:space="preserve">) возложенные на них </w:t>
      </w:r>
      <w:proofErr w:type="gramStart"/>
      <w:r w:rsidR="00B14226" w:rsidRPr="00B14226">
        <w:rPr>
          <w:sz w:val="28"/>
          <w:szCs w:val="28"/>
        </w:rPr>
        <w:t>задачи</w:t>
      </w:r>
      <w:proofErr w:type="gramEnd"/>
      <w:r w:rsidR="00B14226" w:rsidRPr="00B14226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B14226" w:rsidRPr="00B14226" w:rsidRDefault="00B14226" w:rsidP="00B14226">
      <w:pPr>
        <w:ind w:firstLine="284"/>
        <w:jc w:val="both"/>
        <w:rPr>
          <w:sz w:val="28"/>
          <w:szCs w:val="28"/>
        </w:rPr>
      </w:pPr>
      <w:r w:rsidRPr="00B14226">
        <w:rPr>
          <w:sz w:val="28"/>
          <w:szCs w:val="28"/>
        </w:rPr>
        <w:t>сотрудник</w:t>
      </w:r>
      <w:r w:rsidR="00004FE3">
        <w:rPr>
          <w:sz w:val="28"/>
          <w:szCs w:val="28"/>
        </w:rPr>
        <w:t>ов</w:t>
      </w:r>
      <w:r w:rsidRPr="00B14226">
        <w:rPr>
          <w:sz w:val="28"/>
          <w:szCs w:val="28"/>
        </w:rPr>
        <w:t xml:space="preserve">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B14226" w:rsidRPr="00B14226" w:rsidRDefault="00B14226" w:rsidP="00B14226">
      <w:pPr>
        <w:ind w:firstLine="284"/>
        <w:jc w:val="both"/>
        <w:rPr>
          <w:sz w:val="28"/>
          <w:szCs w:val="28"/>
        </w:rPr>
      </w:pPr>
      <w:r w:rsidRPr="00B14226">
        <w:rPr>
          <w:sz w:val="28"/>
          <w:szCs w:val="28"/>
        </w:rPr>
        <w:t>сотрудник</w:t>
      </w:r>
      <w:r w:rsidR="00004FE3">
        <w:rPr>
          <w:sz w:val="28"/>
          <w:szCs w:val="28"/>
        </w:rPr>
        <w:t>ов</w:t>
      </w:r>
      <w:r w:rsidRPr="00B14226">
        <w:rPr>
          <w:sz w:val="28"/>
          <w:szCs w:val="28"/>
        </w:rPr>
        <w:t xml:space="preserve"> органов внутренних дел Российской Федерации;</w:t>
      </w:r>
    </w:p>
    <w:p w:rsidR="00B14226" w:rsidRPr="00B14226" w:rsidRDefault="00B14226" w:rsidP="00B14226">
      <w:pPr>
        <w:jc w:val="both"/>
        <w:rPr>
          <w:sz w:val="28"/>
          <w:szCs w:val="28"/>
        </w:rPr>
      </w:pPr>
      <w:r w:rsidRPr="00B14226">
        <w:rPr>
          <w:sz w:val="28"/>
          <w:szCs w:val="28"/>
        </w:rPr>
        <w:t>прокурорски</w:t>
      </w:r>
      <w:r w:rsidR="00004FE3">
        <w:rPr>
          <w:sz w:val="28"/>
          <w:szCs w:val="28"/>
        </w:rPr>
        <w:t>х</w:t>
      </w:r>
      <w:r w:rsidRPr="00B14226">
        <w:rPr>
          <w:sz w:val="28"/>
          <w:szCs w:val="28"/>
        </w:rPr>
        <w:t xml:space="preserve"> работник</w:t>
      </w:r>
      <w:r w:rsidR="00004FE3">
        <w:rPr>
          <w:sz w:val="28"/>
          <w:szCs w:val="28"/>
        </w:rPr>
        <w:t>ов</w:t>
      </w:r>
      <w:r w:rsidRPr="00B14226">
        <w:rPr>
          <w:sz w:val="28"/>
          <w:szCs w:val="28"/>
        </w:rPr>
        <w:t>;</w:t>
      </w:r>
    </w:p>
    <w:p w:rsidR="00B14226" w:rsidRPr="00B14226" w:rsidRDefault="00190B8F" w:rsidP="00417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14226" w:rsidRPr="00B14226">
        <w:rPr>
          <w:sz w:val="28"/>
          <w:szCs w:val="28"/>
        </w:rPr>
        <w:t xml:space="preserve"> </w:t>
      </w:r>
      <w:r w:rsidR="00A45BDC">
        <w:rPr>
          <w:sz w:val="28"/>
          <w:szCs w:val="28"/>
        </w:rPr>
        <w:t>Л</w:t>
      </w:r>
      <w:r w:rsidR="00B14226" w:rsidRPr="00B14226">
        <w:rPr>
          <w:sz w:val="28"/>
          <w:szCs w:val="28"/>
        </w:rPr>
        <w:t>иц, проходящи</w:t>
      </w:r>
      <w:r w:rsidR="00A45BDC">
        <w:rPr>
          <w:sz w:val="28"/>
          <w:szCs w:val="28"/>
        </w:rPr>
        <w:t>х</w:t>
      </w:r>
      <w:r w:rsidR="00B14226" w:rsidRPr="00B14226">
        <w:rPr>
          <w:sz w:val="28"/>
          <w:szCs w:val="28"/>
        </w:rPr>
        <w:t xml:space="preserve"> службу в войсках национальной гварди</w:t>
      </w:r>
      <w:r w:rsidR="00A45BDC">
        <w:rPr>
          <w:sz w:val="28"/>
          <w:szCs w:val="28"/>
        </w:rPr>
        <w:t>и Российской Федерации и имеющих</w:t>
      </w:r>
      <w:r w:rsidR="00B14226" w:rsidRPr="00B14226">
        <w:rPr>
          <w:sz w:val="28"/>
          <w:szCs w:val="28"/>
        </w:rPr>
        <w:t xml:space="preserve"> специальные звания полиции, сотрудник</w:t>
      </w:r>
      <w:r w:rsidR="00A45BDC">
        <w:rPr>
          <w:sz w:val="28"/>
          <w:szCs w:val="28"/>
        </w:rPr>
        <w:t>ов</w:t>
      </w:r>
      <w:r w:rsidR="00B14226" w:rsidRPr="00B14226">
        <w:rPr>
          <w:sz w:val="28"/>
          <w:szCs w:val="28"/>
        </w:rPr>
        <w:t xml:space="preserve"> органов внутренних дел Российской Федерации, выполняющи</w:t>
      </w:r>
      <w:r w:rsidR="00A45BDC">
        <w:rPr>
          <w:sz w:val="28"/>
          <w:szCs w:val="28"/>
        </w:rPr>
        <w:t>х</w:t>
      </w:r>
      <w:r w:rsidR="00B14226" w:rsidRPr="00B14226">
        <w:rPr>
          <w:sz w:val="28"/>
          <w:szCs w:val="28"/>
        </w:rPr>
        <w:t xml:space="preserve"> (выполнявши</w:t>
      </w:r>
      <w:r w:rsidR="00A45BDC">
        <w:rPr>
          <w:sz w:val="28"/>
          <w:szCs w:val="28"/>
        </w:rPr>
        <w:t>х</w:t>
      </w:r>
      <w:r w:rsidR="00B14226" w:rsidRPr="00B14226">
        <w:rPr>
          <w:sz w:val="28"/>
          <w:szCs w:val="28"/>
        </w:rPr>
        <w:t>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B14226" w:rsidRPr="00B14226" w:rsidRDefault="00190B8F" w:rsidP="00417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14226" w:rsidRPr="00B14226">
        <w:rPr>
          <w:sz w:val="28"/>
          <w:szCs w:val="28"/>
        </w:rPr>
        <w:t xml:space="preserve"> </w:t>
      </w:r>
      <w:r w:rsidR="00A45BDC">
        <w:rPr>
          <w:sz w:val="28"/>
          <w:szCs w:val="28"/>
        </w:rPr>
        <w:t>Ч</w:t>
      </w:r>
      <w:r w:rsidR="00B14226" w:rsidRPr="00B14226">
        <w:rPr>
          <w:sz w:val="28"/>
          <w:szCs w:val="28"/>
        </w:rPr>
        <w:t>лены семей:</w:t>
      </w:r>
    </w:p>
    <w:p w:rsidR="00B14226" w:rsidRPr="00B14226" w:rsidRDefault="00B14226" w:rsidP="00B14226">
      <w:pPr>
        <w:ind w:firstLine="284"/>
        <w:jc w:val="both"/>
        <w:rPr>
          <w:sz w:val="28"/>
          <w:szCs w:val="28"/>
        </w:rPr>
      </w:pPr>
      <w:r w:rsidRPr="00B14226">
        <w:rPr>
          <w:sz w:val="28"/>
          <w:szCs w:val="28"/>
        </w:rPr>
        <w:t>лиц, указанных в подпунктах 3.</w:t>
      </w:r>
      <w:r w:rsidR="00190B8F">
        <w:rPr>
          <w:sz w:val="28"/>
          <w:szCs w:val="28"/>
        </w:rPr>
        <w:t>1</w:t>
      </w:r>
      <w:r w:rsidRPr="00B14226">
        <w:rPr>
          <w:sz w:val="28"/>
          <w:szCs w:val="28"/>
        </w:rPr>
        <w:t xml:space="preserve"> - 3.</w:t>
      </w:r>
      <w:r w:rsidR="00190B8F">
        <w:rPr>
          <w:sz w:val="28"/>
          <w:szCs w:val="28"/>
        </w:rPr>
        <w:t>3</w:t>
      </w:r>
      <w:r w:rsidRPr="00B14226">
        <w:rPr>
          <w:sz w:val="28"/>
          <w:szCs w:val="28"/>
        </w:rPr>
        <w:t xml:space="preserve"> настоящего пункта;</w:t>
      </w:r>
    </w:p>
    <w:p w:rsidR="00B14226" w:rsidRPr="00B14226" w:rsidRDefault="00417F2F" w:rsidP="00B1422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B14226" w:rsidRPr="00B14226">
        <w:rPr>
          <w:sz w:val="28"/>
          <w:szCs w:val="28"/>
        </w:rPr>
        <w:t>раждан, призванных на военную службу по мобилизации в Вооруженные Силы Российской Федерации;</w:t>
      </w:r>
    </w:p>
    <w:p w:rsidR="00B14226" w:rsidRPr="00B14226" w:rsidRDefault="00417F2F" w:rsidP="00B14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B14226" w:rsidRPr="00B14226">
        <w:rPr>
          <w:sz w:val="28"/>
          <w:szCs w:val="28"/>
        </w:rPr>
        <w:t>оеннослужащих, принимающих (принимавших) участие в специальной военной операции;</w:t>
      </w:r>
    </w:p>
    <w:p w:rsidR="00B14226" w:rsidRPr="00B14226" w:rsidRDefault="00417F2F" w:rsidP="00B1422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4226" w:rsidRPr="00B14226">
        <w:rPr>
          <w:sz w:val="28"/>
          <w:szCs w:val="28"/>
        </w:rPr>
        <w:t xml:space="preserve">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="00B14226" w:rsidRPr="00B14226">
        <w:rPr>
          <w:sz w:val="28"/>
          <w:szCs w:val="28"/>
        </w:rPr>
        <w:t>задачи</w:t>
      </w:r>
      <w:proofErr w:type="gramEnd"/>
      <w:r w:rsidR="00B14226" w:rsidRPr="00B14226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B14226" w:rsidRPr="00B14226" w:rsidRDefault="00417F2F" w:rsidP="00B1422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4226" w:rsidRPr="00B14226">
        <w:rPr>
          <w:sz w:val="28"/>
          <w:szCs w:val="28"/>
        </w:rPr>
        <w:t>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B14226" w:rsidRPr="00B14226" w:rsidRDefault="00417F2F" w:rsidP="00B1422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4226" w:rsidRPr="00B14226">
        <w:rPr>
          <w:sz w:val="28"/>
          <w:szCs w:val="28"/>
        </w:rPr>
        <w:t>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B14226" w:rsidRPr="00B14226" w:rsidRDefault="00417F2F" w:rsidP="00B14226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14226" w:rsidRPr="00B14226">
        <w:rPr>
          <w:sz w:val="28"/>
          <w:szCs w:val="28"/>
        </w:rPr>
        <w:t>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="00B14226" w:rsidRPr="00B14226">
        <w:rPr>
          <w:sz w:val="28"/>
          <w:szCs w:val="28"/>
        </w:rPr>
        <w:t xml:space="preserve"> и </w:t>
      </w:r>
      <w:proofErr w:type="gramStart"/>
      <w:r w:rsidR="00B14226" w:rsidRPr="00B14226">
        <w:rPr>
          <w:sz w:val="28"/>
          <w:szCs w:val="28"/>
        </w:rPr>
        <w:t>подразделениях</w:t>
      </w:r>
      <w:proofErr w:type="gramEnd"/>
      <w:r w:rsidR="00B14226" w:rsidRPr="00B14226">
        <w:rPr>
          <w:sz w:val="28"/>
          <w:szCs w:val="28"/>
        </w:rPr>
        <w:t>;</w:t>
      </w:r>
    </w:p>
    <w:p w:rsidR="00B14226" w:rsidRPr="00B14226" w:rsidRDefault="00190B8F" w:rsidP="00B1422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14226" w:rsidRPr="00B14226">
        <w:rPr>
          <w:sz w:val="28"/>
          <w:szCs w:val="28"/>
        </w:rPr>
        <w:t xml:space="preserve"> </w:t>
      </w:r>
      <w:r w:rsidR="00EC61A4">
        <w:rPr>
          <w:sz w:val="28"/>
          <w:szCs w:val="28"/>
        </w:rPr>
        <w:t>Ч</w:t>
      </w:r>
      <w:r w:rsidR="00B14226" w:rsidRPr="00B14226">
        <w:rPr>
          <w:sz w:val="28"/>
          <w:szCs w:val="28"/>
        </w:rPr>
        <w:t>лены семей:</w:t>
      </w:r>
    </w:p>
    <w:p w:rsidR="00B14226" w:rsidRPr="00B14226" w:rsidRDefault="00B14226" w:rsidP="00B14226">
      <w:pPr>
        <w:ind w:firstLine="284"/>
        <w:jc w:val="both"/>
        <w:rPr>
          <w:sz w:val="28"/>
          <w:szCs w:val="28"/>
        </w:rPr>
      </w:pPr>
      <w:proofErr w:type="gramStart"/>
      <w:r w:rsidRPr="00B14226">
        <w:rPr>
          <w:sz w:val="28"/>
          <w:szCs w:val="28"/>
        </w:rPr>
        <w:t>лиц, указанных в подпунктах 3.</w:t>
      </w:r>
      <w:r w:rsidR="00190B8F">
        <w:rPr>
          <w:sz w:val="28"/>
          <w:szCs w:val="28"/>
        </w:rPr>
        <w:t>1</w:t>
      </w:r>
      <w:r w:rsidRPr="00B14226">
        <w:rPr>
          <w:sz w:val="28"/>
          <w:szCs w:val="28"/>
        </w:rPr>
        <w:t xml:space="preserve"> - 3.</w:t>
      </w:r>
      <w:r w:rsidR="00190B8F">
        <w:rPr>
          <w:sz w:val="28"/>
          <w:szCs w:val="28"/>
        </w:rPr>
        <w:t>3</w:t>
      </w:r>
      <w:r w:rsidRPr="00B14226">
        <w:rPr>
          <w:sz w:val="28"/>
          <w:szCs w:val="28"/>
        </w:rPr>
        <w:t xml:space="preserve"> настоящего пункта, лиц,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 w:rsidRPr="00B14226">
        <w:rPr>
          <w:sz w:val="28"/>
          <w:szCs w:val="28"/>
        </w:rPr>
        <w:t xml:space="preserve"> </w:t>
      </w:r>
      <w:proofErr w:type="gramStart"/>
      <w:r w:rsidRPr="00B14226">
        <w:rPr>
          <w:sz w:val="28"/>
          <w:szCs w:val="28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B14226" w:rsidRPr="00B14226" w:rsidRDefault="00B14226" w:rsidP="00B14226">
      <w:pPr>
        <w:ind w:firstLine="284"/>
        <w:jc w:val="both"/>
        <w:rPr>
          <w:sz w:val="28"/>
          <w:szCs w:val="28"/>
        </w:rPr>
      </w:pPr>
      <w:r w:rsidRPr="00B14226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:rsidR="00B14226" w:rsidRPr="00417F2F" w:rsidRDefault="00417F2F" w:rsidP="00B142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4226" w:rsidRPr="00417F2F">
        <w:rPr>
          <w:sz w:val="28"/>
          <w:szCs w:val="28"/>
        </w:rPr>
        <w:t>Положения подпунктов пункта 3.</w:t>
      </w:r>
      <w:r w:rsidR="00190B8F">
        <w:rPr>
          <w:sz w:val="28"/>
          <w:szCs w:val="28"/>
        </w:rPr>
        <w:t>1</w:t>
      </w:r>
      <w:r w:rsidR="00B14226" w:rsidRPr="00417F2F">
        <w:rPr>
          <w:sz w:val="28"/>
          <w:szCs w:val="28"/>
        </w:rPr>
        <w:t>-3.</w:t>
      </w:r>
      <w:r w:rsidR="00190B8F">
        <w:rPr>
          <w:sz w:val="28"/>
          <w:szCs w:val="28"/>
        </w:rPr>
        <w:t>5</w:t>
      </w:r>
      <w:r w:rsidR="00B14226" w:rsidRPr="00417F2F">
        <w:rPr>
          <w:sz w:val="28"/>
          <w:szCs w:val="28"/>
        </w:rPr>
        <w:t xml:space="preserve"> настоящего решения применяются к правоотношениям</w:t>
      </w:r>
      <w:r w:rsidR="00EC61A4" w:rsidRPr="00417F2F">
        <w:rPr>
          <w:sz w:val="28"/>
          <w:szCs w:val="28"/>
        </w:rPr>
        <w:t xml:space="preserve">, связанным с уплатой </w:t>
      </w:r>
      <w:r w:rsidR="00B14226" w:rsidRPr="00417F2F">
        <w:rPr>
          <w:sz w:val="28"/>
          <w:szCs w:val="28"/>
        </w:rPr>
        <w:t xml:space="preserve"> налога</w:t>
      </w:r>
      <w:r w:rsidR="00EC61A4" w:rsidRPr="00417F2F">
        <w:rPr>
          <w:sz w:val="28"/>
          <w:szCs w:val="28"/>
        </w:rPr>
        <w:t xml:space="preserve"> на имущество физических лиц</w:t>
      </w:r>
      <w:r w:rsidR="00B14226" w:rsidRPr="00417F2F">
        <w:rPr>
          <w:sz w:val="28"/>
          <w:szCs w:val="28"/>
        </w:rPr>
        <w:t xml:space="preserve"> за налоговые периоды 2022, 2023, 2024 и 2025 годов».</w:t>
      </w:r>
      <w:r w:rsidR="00B14226" w:rsidRPr="00417F2F">
        <w:rPr>
          <w:sz w:val="28"/>
          <w:szCs w:val="28"/>
        </w:rPr>
        <w:tab/>
      </w:r>
    </w:p>
    <w:p w:rsidR="00C231C7" w:rsidRPr="00B14226" w:rsidRDefault="00C231C7" w:rsidP="00417F2F">
      <w:pPr>
        <w:jc w:val="both"/>
        <w:rPr>
          <w:spacing w:val="2"/>
          <w:sz w:val="28"/>
          <w:szCs w:val="28"/>
        </w:rPr>
      </w:pPr>
    </w:p>
    <w:p w:rsidR="00C75CC4" w:rsidRPr="00B14226" w:rsidRDefault="00C75CC4" w:rsidP="00C75CC4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B14226">
        <w:rPr>
          <w:sz w:val="28"/>
          <w:szCs w:val="28"/>
        </w:rPr>
        <w:t xml:space="preserve">        </w:t>
      </w:r>
      <w:r w:rsidR="00FF0D95" w:rsidRPr="00B14226">
        <w:rPr>
          <w:sz w:val="28"/>
          <w:szCs w:val="28"/>
        </w:rPr>
        <w:t>4</w:t>
      </w:r>
      <w:r w:rsidRPr="00B14226">
        <w:rPr>
          <w:rFonts w:eastAsia="Calibri"/>
          <w:sz w:val="28"/>
          <w:szCs w:val="28"/>
        </w:rPr>
        <w:t>. П</w:t>
      </w:r>
      <w:r w:rsidRPr="00B14226">
        <w:rPr>
          <w:sz w:val="28"/>
          <w:szCs w:val="28"/>
        </w:rPr>
        <w:t>ризнать утратившим силу</w:t>
      </w:r>
      <w:r w:rsidRPr="00B14226">
        <w:rPr>
          <w:rFonts w:eastAsia="Calibri"/>
          <w:sz w:val="28"/>
          <w:szCs w:val="28"/>
        </w:rPr>
        <w:t xml:space="preserve"> решение Собрания депутатов Углегорского </w:t>
      </w:r>
      <w:r w:rsidRPr="00B14226">
        <w:rPr>
          <w:rFonts w:eastAsia="Calibri"/>
          <w:sz w:val="28"/>
          <w:szCs w:val="28"/>
        </w:rPr>
        <w:lastRenderedPageBreak/>
        <w:t>с</w:t>
      </w:r>
      <w:r w:rsidR="00481847" w:rsidRPr="00B14226">
        <w:rPr>
          <w:rFonts w:eastAsia="Calibri"/>
          <w:sz w:val="28"/>
          <w:szCs w:val="28"/>
        </w:rPr>
        <w:t>ельского поселения от 2</w:t>
      </w:r>
      <w:r w:rsidR="00D71A06" w:rsidRPr="00B14226">
        <w:rPr>
          <w:rFonts w:eastAsia="Calibri"/>
          <w:sz w:val="28"/>
          <w:szCs w:val="28"/>
        </w:rPr>
        <w:t>6</w:t>
      </w:r>
      <w:r w:rsidR="00481847" w:rsidRPr="00B14226">
        <w:rPr>
          <w:rFonts w:eastAsia="Calibri"/>
          <w:sz w:val="28"/>
          <w:szCs w:val="28"/>
        </w:rPr>
        <w:t>.11.20</w:t>
      </w:r>
      <w:r w:rsidR="00D71A06" w:rsidRPr="00B14226">
        <w:rPr>
          <w:rFonts w:eastAsia="Calibri"/>
          <w:sz w:val="28"/>
          <w:szCs w:val="28"/>
        </w:rPr>
        <w:t>24</w:t>
      </w:r>
      <w:r w:rsidRPr="00B14226">
        <w:rPr>
          <w:rFonts w:eastAsia="Calibri"/>
          <w:sz w:val="28"/>
          <w:szCs w:val="28"/>
        </w:rPr>
        <w:t xml:space="preserve"> № </w:t>
      </w:r>
      <w:r w:rsidR="00481847" w:rsidRPr="00B14226">
        <w:rPr>
          <w:rFonts w:eastAsia="Calibri"/>
          <w:sz w:val="28"/>
          <w:szCs w:val="28"/>
        </w:rPr>
        <w:t>1</w:t>
      </w:r>
      <w:r w:rsidR="00D71A06" w:rsidRPr="00B14226">
        <w:rPr>
          <w:rFonts w:eastAsia="Calibri"/>
          <w:sz w:val="28"/>
          <w:szCs w:val="28"/>
        </w:rPr>
        <w:t>40</w:t>
      </w:r>
      <w:r w:rsidRPr="00B14226">
        <w:rPr>
          <w:rFonts w:eastAsia="Calibri"/>
          <w:sz w:val="28"/>
          <w:szCs w:val="28"/>
        </w:rPr>
        <w:t xml:space="preserve"> «О налоге на имущество физических лиц».</w:t>
      </w:r>
      <w:r w:rsidRPr="00B14226">
        <w:rPr>
          <w:sz w:val="28"/>
          <w:szCs w:val="28"/>
        </w:rPr>
        <w:t xml:space="preserve"> </w:t>
      </w:r>
    </w:p>
    <w:p w:rsidR="00C75CC4" w:rsidRPr="00B14226" w:rsidRDefault="00FF0D95" w:rsidP="00C75CC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17F2F">
        <w:rPr>
          <w:sz w:val="28"/>
          <w:szCs w:val="28"/>
        </w:rPr>
        <w:t>5</w:t>
      </w:r>
      <w:r w:rsidR="00C75CC4" w:rsidRPr="00417F2F">
        <w:rPr>
          <w:sz w:val="28"/>
          <w:szCs w:val="28"/>
        </w:rPr>
        <w:t>.  Настоящее решение вступает в силу с 1 января 202</w:t>
      </w:r>
      <w:r w:rsidR="00481847" w:rsidRPr="00417F2F">
        <w:rPr>
          <w:sz w:val="28"/>
          <w:szCs w:val="28"/>
        </w:rPr>
        <w:t>5</w:t>
      </w:r>
      <w:r w:rsidR="00C75CC4" w:rsidRPr="00417F2F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204066" w:rsidRPr="00B14226" w:rsidRDefault="00204066" w:rsidP="00204066">
      <w:pPr>
        <w:ind w:firstLine="567"/>
        <w:jc w:val="both"/>
        <w:rPr>
          <w:sz w:val="28"/>
          <w:szCs w:val="28"/>
        </w:rPr>
      </w:pPr>
      <w:r w:rsidRPr="00B14226">
        <w:rPr>
          <w:sz w:val="28"/>
          <w:szCs w:val="28"/>
        </w:rPr>
        <w:t xml:space="preserve">6. </w:t>
      </w:r>
      <w:proofErr w:type="gramStart"/>
      <w:r w:rsidRPr="00B14226">
        <w:rPr>
          <w:sz w:val="28"/>
          <w:szCs w:val="28"/>
        </w:rPr>
        <w:t>Контроль за</w:t>
      </w:r>
      <w:proofErr w:type="gramEnd"/>
      <w:r w:rsidRPr="00B14226">
        <w:rPr>
          <w:sz w:val="28"/>
          <w:szCs w:val="28"/>
        </w:rPr>
        <w:t xml:space="preserve"> выполнением настоящего решения возложить на постоянную депутатскую комиссию по экономической реформе, бюджету, налогам, муниципальной собственности (Астафьева Н.Ю.).</w:t>
      </w:r>
    </w:p>
    <w:p w:rsidR="00C75CC4" w:rsidRPr="00B14226" w:rsidRDefault="00C75CC4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75CC4" w:rsidRPr="00B14226" w:rsidRDefault="00C75CC4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8D099A" w:rsidRPr="00B14226" w:rsidRDefault="008D099A" w:rsidP="00BC39C9">
      <w:pPr>
        <w:pStyle w:val="Default"/>
        <w:jc w:val="both"/>
        <w:rPr>
          <w:sz w:val="28"/>
          <w:szCs w:val="28"/>
        </w:rPr>
      </w:pPr>
    </w:p>
    <w:p w:rsidR="00BC39C9" w:rsidRPr="00B14226" w:rsidRDefault="00BC39C9" w:rsidP="00BC39C9">
      <w:pPr>
        <w:pStyle w:val="Default"/>
        <w:jc w:val="both"/>
        <w:rPr>
          <w:sz w:val="28"/>
          <w:szCs w:val="28"/>
        </w:rPr>
      </w:pPr>
      <w:r w:rsidRPr="00B14226">
        <w:rPr>
          <w:sz w:val="28"/>
          <w:szCs w:val="28"/>
        </w:rPr>
        <w:t>Председатель Собрания депутатов-</w:t>
      </w:r>
    </w:p>
    <w:p w:rsidR="00BC39C9" w:rsidRPr="00B14226" w:rsidRDefault="00BC39C9" w:rsidP="00BC39C9">
      <w:pPr>
        <w:pStyle w:val="Default"/>
        <w:jc w:val="both"/>
        <w:rPr>
          <w:sz w:val="28"/>
          <w:szCs w:val="28"/>
        </w:rPr>
      </w:pPr>
      <w:r w:rsidRPr="00B14226">
        <w:rPr>
          <w:sz w:val="28"/>
          <w:szCs w:val="28"/>
        </w:rPr>
        <w:t xml:space="preserve">глава Углегорского сельского поселения                                    </w:t>
      </w:r>
      <w:r w:rsidR="00481847" w:rsidRPr="00B14226">
        <w:rPr>
          <w:sz w:val="28"/>
          <w:szCs w:val="28"/>
        </w:rPr>
        <w:t xml:space="preserve">Е.В. </w:t>
      </w:r>
      <w:proofErr w:type="spellStart"/>
      <w:r w:rsidR="00481847" w:rsidRPr="00B14226">
        <w:rPr>
          <w:sz w:val="28"/>
          <w:szCs w:val="28"/>
        </w:rPr>
        <w:t>Храмова</w:t>
      </w:r>
      <w:proofErr w:type="spellEnd"/>
    </w:p>
    <w:p w:rsidR="00BC39C9" w:rsidRPr="00B14226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Pr="00B14226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Pr="00B14226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Pr="00B14226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Pr="00B14226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Pr="00B14226" w:rsidRDefault="00BC39C9" w:rsidP="00BC39C9">
      <w:pPr>
        <w:rPr>
          <w:sz w:val="28"/>
          <w:szCs w:val="28"/>
        </w:rPr>
      </w:pPr>
    </w:p>
    <w:p w:rsidR="00442E6A" w:rsidRPr="00B14226" w:rsidRDefault="00442E6A">
      <w:pPr>
        <w:rPr>
          <w:sz w:val="28"/>
          <w:szCs w:val="28"/>
        </w:rPr>
      </w:pPr>
    </w:p>
    <w:sectPr w:rsidR="00442E6A" w:rsidRPr="00B14226" w:rsidSect="002D730F">
      <w:headerReference w:type="default" r:id="rId9"/>
      <w:pgSz w:w="11906" w:h="16838"/>
      <w:pgMar w:top="851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45A" w:rsidRDefault="00BF645A" w:rsidP="00C70E5E">
      <w:r>
        <w:separator/>
      </w:r>
    </w:p>
  </w:endnote>
  <w:endnote w:type="continuationSeparator" w:id="0">
    <w:p w:rsidR="00BF645A" w:rsidRDefault="00BF645A" w:rsidP="00C7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45A" w:rsidRDefault="00BF645A" w:rsidP="00C70E5E">
      <w:r>
        <w:separator/>
      </w:r>
    </w:p>
  </w:footnote>
  <w:footnote w:type="continuationSeparator" w:id="0">
    <w:p w:rsidR="00BF645A" w:rsidRDefault="00BF645A" w:rsidP="00C70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5E" w:rsidRDefault="00C70E5E" w:rsidP="00C70E5E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C9"/>
    <w:rsid w:val="00004FE3"/>
    <w:rsid w:val="00043F28"/>
    <w:rsid w:val="000A2DA5"/>
    <w:rsid w:val="001130B4"/>
    <w:rsid w:val="00121DB8"/>
    <w:rsid w:val="00161F28"/>
    <w:rsid w:val="00190B8F"/>
    <w:rsid w:val="001D74E1"/>
    <w:rsid w:val="001D7D6C"/>
    <w:rsid w:val="001E64CA"/>
    <w:rsid w:val="00204066"/>
    <w:rsid w:val="00222B78"/>
    <w:rsid w:val="002461FD"/>
    <w:rsid w:val="002605A7"/>
    <w:rsid w:val="002D4031"/>
    <w:rsid w:val="002D730F"/>
    <w:rsid w:val="00384DF0"/>
    <w:rsid w:val="003E5C50"/>
    <w:rsid w:val="00417F2F"/>
    <w:rsid w:val="0044260E"/>
    <w:rsid w:val="00442E6A"/>
    <w:rsid w:val="00464C67"/>
    <w:rsid w:val="00481847"/>
    <w:rsid w:val="005368A5"/>
    <w:rsid w:val="006219D8"/>
    <w:rsid w:val="00635A5A"/>
    <w:rsid w:val="006A6687"/>
    <w:rsid w:val="006B0F30"/>
    <w:rsid w:val="006C40A0"/>
    <w:rsid w:val="006D34F4"/>
    <w:rsid w:val="00710E4A"/>
    <w:rsid w:val="00711059"/>
    <w:rsid w:val="00816776"/>
    <w:rsid w:val="008771A4"/>
    <w:rsid w:val="008C7870"/>
    <w:rsid w:val="008D099A"/>
    <w:rsid w:val="008E0728"/>
    <w:rsid w:val="008F70CF"/>
    <w:rsid w:val="00906A2E"/>
    <w:rsid w:val="00934D50"/>
    <w:rsid w:val="00941357"/>
    <w:rsid w:val="00984DCF"/>
    <w:rsid w:val="009B0F1E"/>
    <w:rsid w:val="009C053A"/>
    <w:rsid w:val="009D5937"/>
    <w:rsid w:val="00A211F0"/>
    <w:rsid w:val="00A45BDC"/>
    <w:rsid w:val="00A6636F"/>
    <w:rsid w:val="00B14226"/>
    <w:rsid w:val="00B274B5"/>
    <w:rsid w:val="00B43D09"/>
    <w:rsid w:val="00BC39C9"/>
    <w:rsid w:val="00BF645A"/>
    <w:rsid w:val="00C0268F"/>
    <w:rsid w:val="00C231C7"/>
    <w:rsid w:val="00C64D32"/>
    <w:rsid w:val="00C70E5E"/>
    <w:rsid w:val="00C75CC4"/>
    <w:rsid w:val="00CC3B84"/>
    <w:rsid w:val="00D44E35"/>
    <w:rsid w:val="00D71A06"/>
    <w:rsid w:val="00DC4B4E"/>
    <w:rsid w:val="00E06845"/>
    <w:rsid w:val="00E27A55"/>
    <w:rsid w:val="00E35B97"/>
    <w:rsid w:val="00EC61A4"/>
    <w:rsid w:val="00F23B71"/>
    <w:rsid w:val="00F611DF"/>
    <w:rsid w:val="00FD71A7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9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BC39C9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rsid w:val="00BC39C9"/>
    <w:rPr>
      <w:color w:val="000080"/>
      <w:u w:val="single"/>
    </w:rPr>
  </w:style>
  <w:style w:type="paragraph" w:customStyle="1" w:styleId="Style9">
    <w:name w:val="Style9"/>
    <w:basedOn w:val="a"/>
    <w:rsid w:val="00BC39C9"/>
    <w:pPr>
      <w:suppressAutoHyphens/>
      <w:autoSpaceDN/>
      <w:adjustRightInd/>
      <w:spacing w:line="221" w:lineRule="exact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3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9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39C9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9D593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C70E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0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0E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0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 Знак Знак Знак Знак Знак"/>
    <w:basedOn w:val="a"/>
    <w:rsid w:val="00B1422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4A7ABC68652FA909EFC436AB63BFC2BB01D9B98FAE0j8t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3E5F11D98B1089ACE3CE2C61B40E3A44A7ABC68652FA909EFC436AB63BFC2BB01D9B98FFE7j8t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Torgi1</cp:lastModifiedBy>
  <cp:revision>31</cp:revision>
  <cp:lastPrinted>2024-11-26T06:29:00Z</cp:lastPrinted>
  <dcterms:created xsi:type="dcterms:W3CDTF">2019-12-05T07:55:00Z</dcterms:created>
  <dcterms:modified xsi:type="dcterms:W3CDTF">2025-06-23T11:17:00Z</dcterms:modified>
</cp:coreProperties>
</file>