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92D53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4"/>
        <w:ind w:hanging="0" w:left="0"/>
        <w:rPr>
          <w:rStyle w:val="C3"/>
        </w:rPr>
      </w:pPr>
    </w:p>
    <w:p>
      <w:pPr>
        <w:widowControl w:val="0"/>
        <w:suppressAutoHyphens w:val="1"/>
        <w:spacing w:after="0" w:beforeAutospacing="0" w:afterAutospacing="0"/>
        <w:ind w:left="-285"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  <w:noProof w:val="1"/>
        </w:rPr>
        <w:t xml:space="preserve"> </w:t>
      </w:r>
      <w:r>
        <w:drawing>
          <wp:inline xmlns:wp="http://schemas.openxmlformats.org/drawingml/2006/wordprocessingDrawing">
            <wp:extent cx="419735" cy="74358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74358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709" w:leader="none"/>
        </w:tabs>
        <w:suppressAutoHyphens w:val="1"/>
        <w:spacing w:after="0" w:beforeAutospacing="0" w:afterAutospacing="0"/>
        <w:ind w:left="-285"/>
        <w:jc w:val="center"/>
        <w:rPr>
          <w:sz w:val="28"/>
        </w:rPr>
      </w:pPr>
      <w:r>
        <w:rPr>
          <w:sz w:val="28"/>
        </w:rPr>
        <w:t>РОССИЙСКАЯ ФЕДЕРАЦИЯ</w:t>
      </w:r>
    </w:p>
    <w:p>
      <w:pPr>
        <w:widowControl w:val="0"/>
        <w:suppressAutoHyphens w:val="1"/>
        <w:spacing w:after="0" w:beforeAutospacing="0" w:afterAutospacing="0"/>
        <w:ind w:left="-285"/>
        <w:jc w:val="center"/>
        <w:rPr>
          <w:sz w:val="28"/>
        </w:rPr>
      </w:pPr>
      <w:r>
        <w:rPr>
          <w:sz w:val="28"/>
        </w:rPr>
        <w:t>РОСТОВСКАЯ ОБЛАСТЬ</w:t>
      </w:r>
    </w:p>
    <w:p>
      <w:pPr>
        <w:widowControl w:val="0"/>
        <w:suppressAutoHyphens w:val="1"/>
        <w:spacing w:after="0" w:beforeAutospacing="0" w:afterAutospacing="0"/>
        <w:ind w:left="-285"/>
        <w:jc w:val="center"/>
        <w:rPr>
          <w:sz w:val="28"/>
        </w:rPr>
      </w:pPr>
      <w:r>
        <w:rPr>
          <w:sz w:val="28"/>
        </w:rPr>
        <w:t>ТАЦИНСКИЙ РАЙОН</w:t>
      </w:r>
    </w:p>
    <w:p>
      <w:pPr>
        <w:widowControl w:val="0"/>
        <w:suppressAutoHyphens w:val="1"/>
        <w:spacing w:after="0" w:beforeAutospacing="0" w:afterAutospacing="0"/>
        <w:ind w:left="-285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>
      <w:pPr>
        <w:widowControl w:val="0"/>
        <w:pBdr>
          <w:top w:val="none" w:sz="0" w:space="0" w:shadow="0" w:frame="0" w:color="auto"/>
          <w:left w:val="none" w:sz="0" w:space="0" w:shadow="0" w:frame="0" w:color="auto"/>
          <w:bottom w:val="single" w:sz="8" w:space="1" w:shadow="0" w:frame="0" w:color="auto"/>
          <w:right w:val="none" w:sz="0" w:space="0" w:shadow="0" w:frame="0" w:color="auto"/>
        </w:pBdr>
        <w:suppressAutoHyphens w:val="1"/>
        <w:spacing w:after="0" w:beforeAutospacing="0" w:afterAutospacing="0"/>
        <w:ind w:left="-285"/>
        <w:jc w:val="center"/>
        <w:rPr>
          <w:b w:val="1"/>
          <w:sz w:val="28"/>
        </w:rPr>
      </w:pPr>
      <w:r>
        <w:rPr>
          <w:sz w:val="28"/>
        </w:rPr>
        <w:t>«УГЛЕГОРСКОЕ СЕЛЬСКОЕ ПОСЕЛЕНИЕ»</w:t>
      </w:r>
    </w:p>
    <w:p>
      <w:pPr>
        <w:widowControl w:val="0"/>
        <w:pBdr>
          <w:top w:val="none" w:sz="0" w:space="0" w:shadow="0" w:frame="0" w:color="auto"/>
          <w:left w:val="none" w:sz="0" w:space="0" w:shadow="0" w:frame="0" w:color="auto"/>
          <w:bottom w:val="single" w:sz="8" w:space="1" w:shadow="0" w:frame="0" w:color="auto"/>
          <w:right w:val="none" w:sz="0" w:space="0" w:shadow="0" w:frame="0" w:color="auto"/>
        </w:pBdr>
        <w:suppressAutoHyphens w:val="1"/>
        <w:spacing w:after="0" w:beforeAutospacing="0" w:afterAutospacing="0"/>
        <w:ind w:left="-285"/>
        <w:jc w:val="center"/>
        <w:rPr>
          <w:color w:val="FF0000"/>
        </w:rPr>
      </w:pPr>
      <w:r>
        <w:rPr>
          <w:b w:val="1"/>
          <w:sz w:val="28"/>
        </w:rPr>
        <w:t>АДМИНИСТРАЦИЯ УГЛЕГОРСКОГО СЕЛЬСКОГО ПОСЕЛЕНИЯ</w:t>
      </w:r>
    </w:p>
    <w:p>
      <w:pPr>
        <w:pStyle w:val="P7"/>
        <w:keepNext w:val="1"/>
        <w:spacing w:after="0" w:beforeAutospacing="0" w:afterAutospacing="0"/>
        <w:ind w:left="-285" w:right="-285"/>
        <w:jc w:val="center"/>
        <w:rPr>
          <w:rFonts w:ascii="Times New Roman" w:hAnsi="Times New Roman"/>
          <w:b w:val="1"/>
          <w:sz w:val="28"/>
        </w:rPr>
      </w:pPr>
      <w:r>
        <w:rPr>
          <w:rStyle w:val="C3"/>
          <w:rFonts w:ascii="Times New Roman" w:hAnsi="Times New Roman"/>
          <w:b w:val="1"/>
          <w:sz w:val="28"/>
        </w:rPr>
        <w:t>ПОСТАНОВЛЕНИЕ</w:t>
      </w:r>
    </w:p>
    <w:p>
      <w:pPr>
        <w:pStyle w:val="P1"/>
        <w:spacing w:after="0" w:beforeAutospacing="0" w:afterAutospacing="0"/>
        <w:ind w:left="-285"/>
        <w:jc w:val="center"/>
        <w:rPr>
          <w:b w:val="1"/>
        </w:rPr>
      </w:pPr>
    </w:p>
    <w:p>
      <w:pPr>
        <w:widowControl w:val="0"/>
        <w:suppressAutoHyphens w:val="1"/>
        <w:spacing w:after="0" w:beforeAutospacing="0" w:afterAutospacing="0"/>
        <w:ind w:left="-285"/>
        <w:rPr>
          <w:sz w:val="28"/>
        </w:rPr>
      </w:pPr>
      <w:r>
        <w:rPr>
          <w:sz w:val="28"/>
        </w:rPr>
        <w:t xml:space="preserve">05 августа 2020 года                            № 81                                 п. Углегорский</w:t>
      </w:r>
    </w:p>
    <w:p>
      <w:pPr>
        <w:widowControl w:val="0"/>
        <w:suppressAutoHyphens w:val="1"/>
        <w:spacing w:after="0" w:beforeAutospacing="0" w:afterAutospacing="0"/>
        <w:ind w:left="-285"/>
        <w:rPr>
          <w:rStyle w:val="C3"/>
        </w:rPr>
      </w:pPr>
    </w:p>
    <w:p>
      <w:pPr>
        <w:pStyle w:val="P14"/>
        <w:ind w:firstLine="0" w:left="-285"/>
        <w:jc w:val="left"/>
      </w:pPr>
      <w:r>
        <w:t>"О создании комиссии по установлению</w:t>
      </w:r>
    </w:p>
    <w:p>
      <w:pPr>
        <w:pStyle w:val="P14"/>
        <w:ind w:firstLine="0" w:left="-285"/>
        <w:jc w:val="left"/>
      </w:pPr>
      <w:r>
        <w:t xml:space="preserve">необходимости проведения капитального </w:t>
      </w:r>
    </w:p>
    <w:p>
      <w:pPr>
        <w:pStyle w:val="P14"/>
        <w:ind w:firstLine="0" w:left="-285"/>
        <w:jc w:val="left"/>
      </w:pPr>
      <w:r>
        <w:t xml:space="preserve">ремонта общего имущества в многоквартирных </w:t>
      </w:r>
    </w:p>
    <w:p>
      <w:pPr>
        <w:pStyle w:val="P14"/>
        <w:ind w:firstLine="0" w:left="-285"/>
        <w:jc w:val="left"/>
      </w:pPr>
      <w:r>
        <w:t xml:space="preserve">домах муниципального образования </w:t>
      </w:r>
    </w:p>
    <w:p>
      <w:pPr>
        <w:pStyle w:val="P14"/>
        <w:ind w:firstLine="0" w:left="-285"/>
        <w:jc w:val="left"/>
      </w:pPr>
      <w:r>
        <w:t xml:space="preserve">«Углегорское сельское поселение» </w:t>
      </w:r>
    </w:p>
    <w:p>
      <w:pPr>
        <w:pStyle w:val="P5"/>
        <w:ind w:left="0"/>
        <w:jc w:val="both"/>
        <w:rPr>
          <w:rStyle w:val="C3"/>
          <w:sz w:val="16"/>
        </w:rPr>
      </w:pPr>
    </w:p>
    <w:p>
      <w:pPr>
        <w:pStyle w:val="P5"/>
        <w:ind w:left="-285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      В соответствии с</w:t>
      </w:r>
      <w:r>
        <w:rPr>
          <w:rStyle w:val="C3"/>
          <w:sz w:val="28"/>
        </w:rPr>
        <w:t xml:space="preserve"> постановлением Правительства Ростовской области от 19.11.2014 № 774 «О внесении изменений в постановление Правительства Ростовской области от 28.06.2013 № 421 «О некоторых вопросах, связанных с организацией проведения капитального ремонта общего имущества в многоквартирных домах на территории Ростовской области</w:t>
      </w:r>
      <w:r>
        <w:t>»»</w:t>
      </w:r>
      <w:r>
        <w:rPr>
          <w:rStyle w:val="C3"/>
          <w:sz w:val="28"/>
        </w:rPr>
        <w:t xml:space="preserve">, </w:t>
      </w:r>
      <w:r>
        <w:rPr>
          <w:rStyle w:val="C12"/>
          <w:sz w:val="28"/>
        </w:rPr>
        <w:t xml:space="preserve">в целях определения необходимости проведения капитального ремонта общего имущества в многоквартирных домах Углегорского сельского поселения </w:t>
      </w:r>
      <w:r>
        <w:rPr>
          <w:rStyle w:val="C12"/>
          <w:sz w:val="28"/>
        </w:rPr>
        <w:t xml:space="preserve"> ранее сроков, установленных региональной программой по проведению капитального ремонта общего имущества в многоквартирных домах на территории Ростовской области</w:t>
      </w:r>
      <w:r>
        <w:rPr>
          <w:rStyle w:val="C3"/>
          <w:sz w:val="28"/>
        </w:rPr>
        <w:t xml:space="preserve">, </w:t>
      </w:r>
    </w:p>
    <w:p>
      <w:pPr>
        <w:pStyle w:val="P5"/>
        <w:ind w:left="-285"/>
        <w:jc w:val="both"/>
        <w:rPr>
          <w:rStyle w:val="C3"/>
          <w:b w:val="1"/>
        </w:rPr>
      </w:pPr>
    </w:p>
    <w:p>
      <w:pPr>
        <w:pStyle w:val="P5"/>
        <w:ind w:hanging="720" w:left="-285"/>
        <w:jc w:val="center"/>
        <w:rPr>
          <w:rStyle w:val="C3"/>
          <w:b w:val="0"/>
          <w:sz w:val="28"/>
        </w:rPr>
      </w:pPr>
      <w:r>
        <w:rPr>
          <w:rStyle w:val="C3"/>
          <w:b w:val="0"/>
          <w:sz w:val="28"/>
        </w:rPr>
        <w:t>ПОСТАНОВЛЯЮ:</w:t>
      </w:r>
    </w:p>
    <w:p>
      <w:pPr>
        <w:pStyle w:val="P1"/>
        <w:numPr>
          <w:ilvl w:val="0"/>
          <w:numId w:val="7"/>
        </w:numPr>
        <w:ind w:hanging="0" w:left="-285"/>
        <w:jc w:val="both"/>
        <w:rPr>
          <w:rStyle w:val="C3"/>
          <w:sz w:val="28"/>
        </w:rPr>
      </w:pPr>
      <w:r>
        <w:rPr>
          <w:rStyle w:val="C3"/>
          <w:sz w:val="28"/>
        </w:rPr>
        <w:t>Создать комиссию по установлению необходимости проведения капитального ремонта общего имущества в многоквартирных домах муниципального образования «Углегорское сельское поселение» в составе согласно приложению № 1 к настоящему постановлению.</w:t>
      </w:r>
    </w:p>
    <w:p>
      <w:pPr>
        <w:pStyle w:val="P1"/>
        <w:numPr>
          <w:ilvl w:val="0"/>
          <w:numId w:val="7"/>
        </w:numPr>
        <w:ind w:hanging="0" w:left="-285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Утвердить Положение о комиссии по установлению необходимости   проведения капитального ремонта общего имущества в многоквартирных домах муниципального образования «Углегорское сельское поселение» согласно приложению № 2 к настоящему постановлению.</w:t>
      </w:r>
    </w:p>
    <w:p>
      <w:pPr>
        <w:pStyle w:val="P1"/>
        <w:numPr>
          <w:ilvl w:val="0"/>
          <w:numId w:val="7"/>
        </w:numPr>
        <w:ind w:hanging="0" w:left="-285"/>
        <w:jc w:val="both"/>
        <w:rPr>
          <w:rStyle w:val="C3"/>
          <w:sz w:val="28"/>
        </w:rPr>
      </w:pPr>
      <w:r>
        <w:rPr>
          <w:rStyle w:val="C3"/>
          <w:sz w:val="28"/>
        </w:rPr>
        <w:t>Настоящее постановление вступает в силу с момента его официального опубликования.</w:t>
      </w:r>
    </w:p>
    <w:p>
      <w:pPr>
        <w:pStyle w:val="P1"/>
        <w:numPr>
          <w:ilvl w:val="0"/>
          <w:numId w:val="7"/>
        </w:numPr>
        <w:ind w:hanging="0" w:left="-285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Контроль  за исполнением настоящего постановления оставляю за собой.</w:t>
      </w:r>
    </w:p>
    <w:p>
      <w:pPr>
        <w:pStyle w:val="P1"/>
        <w:ind w:hanging="285" w:left="0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Глава Администрации </w:t>
      </w:r>
    </w:p>
    <w:p>
      <w:pPr>
        <w:pStyle w:val="P1"/>
        <w:ind w:left="-285"/>
        <w:jc w:val="both"/>
        <w:rPr>
          <w:rStyle w:val="C3"/>
          <w:sz w:val="28"/>
        </w:rPr>
      </w:pPr>
      <w:r>
        <w:rPr>
          <w:rStyle w:val="C3"/>
          <w:sz w:val="28"/>
        </w:rPr>
        <w:t xml:space="preserve">Углегорского сельского поселения                                          Л. Л. Качурина       </w:t>
      </w:r>
    </w:p>
    <w:p>
      <w:pPr>
        <w:pStyle w:val="P1"/>
        <w:pageBreakBefore w:val="1"/>
        <w:jc w:val="right"/>
        <w:rPr>
          <w:rStyle w:val="C3"/>
          <w:sz w:val="28"/>
        </w:rPr>
      </w:pPr>
      <w:r>
        <w:rPr>
          <w:rStyle w:val="C3"/>
          <w:sz w:val="28"/>
        </w:rPr>
        <w:t>Приложение № 1</w:t>
      </w:r>
    </w:p>
    <w:p>
      <w:pPr>
        <w:pStyle w:val="P1"/>
        <w:jc w:val="right"/>
        <w:rPr>
          <w:rStyle w:val="C3"/>
          <w:sz w:val="28"/>
        </w:rPr>
      </w:pPr>
      <w:r>
        <w:rPr>
          <w:rStyle w:val="C3"/>
          <w:sz w:val="28"/>
        </w:rPr>
        <w:t xml:space="preserve">к постановлению Администрации </w:t>
      </w:r>
    </w:p>
    <w:p>
      <w:pPr>
        <w:pStyle w:val="P1"/>
        <w:jc w:val="right"/>
        <w:rPr>
          <w:rStyle w:val="C3"/>
          <w:sz w:val="28"/>
        </w:rPr>
      </w:pPr>
      <w:r>
        <w:rPr>
          <w:rStyle w:val="C3"/>
          <w:sz w:val="28"/>
        </w:rPr>
        <w:t>Углегорского сельского поселения</w:t>
      </w:r>
    </w:p>
    <w:p>
      <w:pPr>
        <w:pStyle w:val="P1"/>
        <w:ind w:left="6237"/>
        <w:jc w:val="right"/>
        <w:rPr>
          <w:rStyle w:val="C3"/>
          <w:sz w:val="28"/>
        </w:rPr>
      </w:pPr>
      <w:r>
        <w:rPr>
          <w:rStyle w:val="C3"/>
          <w:sz w:val="28"/>
        </w:rPr>
        <w:t>от 05.08.2020 № 81</w:t>
      </w:r>
    </w:p>
    <w:p>
      <w:pPr>
        <w:pStyle w:val="P1"/>
        <w:ind w:left="6237"/>
        <w:jc w:val="right"/>
        <w:rPr>
          <w:rStyle w:val="C3"/>
          <w:sz w:val="28"/>
        </w:rPr>
      </w:pPr>
    </w:p>
    <w:p>
      <w:pPr>
        <w:pStyle w:val="P1"/>
        <w:ind w:left="6237"/>
        <w:rPr>
          <w:rStyle w:val="C3"/>
          <w:sz w:val="28"/>
        </w:rPr>
      </w:pPr>
    </w:p>
    <w:p>
      <w:pPr>
        <w:pStyle w:val="P1"/>
        <w:rPr>
          <w:rStyle w:val="C3"/>
          <w:sz w:val="28"/>
        </w:rPr>
      </w:pP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>СОСТАВ</w:t>
      </w:r>
    </w:p>
    <w:p>
      <w:pPr>
        <w:pStyle w:val="P1"/>
        <w:jc w:val="center"/>
        <w:rPr>
          <w:rStyle w:val="C3"/>
          <w:sz w:val="28"/>
        </w:rPr>
      </w:pPr>
      <w:r>
        <w:rPr>
          <w:rStyle w:val="C3"/>
          <w:sz w:val="28"/>
        </w:rPr>
        <w:t xml:space="preserve">комиссии по установлению необходимости проведения капитального ремонта общего имущества в многоквартирных домах муниципального образования «Углегорское сельское поселение»  </w:t>
      </w:r>
    </w:p>
    <w:p>
      <w:pPr>
        <w:pStyle w:val="P1"/>
        <w:jc w:val="center"/>
        <w:rPr>
          <w:rStyle w:val="C3"/>
          <w:sz w:val="28"/>
        </w:rPr>
      </w:pPr>
    </w:p>
    <w:tbl>
      <w:tblPr>
        <w:tblStyle w:val="T2"/>
        <w:tblW w:w="0" w:type="auto"/>
        <w:tblLayout w:type="autofit"/>
      </w:tblPr>
      <w:tblGrid/>
      <w:tr>
        <w:tc>
          <w:tcPr>
            <w:tcW w:w="675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3119" w:type="dxa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Качурина Л. Л.</w:t>
            </w:r>
          </w:p>
        </w:tc>
        <w:tc>
          <w:tcPr>
            <w:tcW w:w="6174" w:type="dxa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Глава Администрации Углегорского сельского поселения - председатель комиссии;</w:t>
            </w: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</w:tc>
      </w:tr>
      <w:tr>
        <w:tc>
          <w:tcPr>
            <w:tcW w:w="675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3119" w:type="dxa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Бабич</w:t>
            </w:r>
            <w:r>
              <w:rPr>
                <w:rStyle w:val="C3"/>
                <w:sz w:val="28"/>
              </w:rPr>
              <w:t xml:space="preserve"> Л. С.</w:t>
            </w: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Шагалова Г. А.</w:t>
            </w:r>
          </w:p>
        </w:tc>
        <w:tc>
          <w:tcPr>
            <w:tcW w:w="6174" w:type="dxa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Специалист 1 категории по вопросам ЖКХ и благоустройства</w:t>
            </w:r>
            <w:r>
              <w:rPr>
                <w:rStyle w:val="C3"/>
                <w:sz w:val="28"/>
              </w:rPr>
              <w:t xml:space="preserve"> </w:t>
            </w:r>
            <w:r>
              <w:rPr>
                <w:rStyle w:val="C3"/>
                <w:sz w:val="28"/>
              </w:rPr>
              <w:t>- заместитель председателя комиссии;</w:t>
            </w: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  <w:tbl>
            <w:tblPr>
              <w:tblStyle w:val="T2"/>
              <w:tblW w:w="0" w:type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/>
            <w:tr>
              <w:tc>
                <w:tcPr>
                  <w:tcW w:w="61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spacing w:after="0"/>
                    <w:ind w:left="-60"/>
                    <w:jc w:val="both"/>
                    <w:rPr>
                      <w:sz w:val="28"/>
                    </w:rPr>
                  </w:pPr>
                  <w:r>
                    <w:rPr>
                      <w:rStyle w:val="C3"/>
                      <w:sz w:val="28"/>
                    </w:rPr>
                    <w:t>Специалист 1 категории п</w:t>
                  </w:r>
                  <w:r>
                    <w:rPr>
                      <w:rStyle w:val="C3"/>
                      <w:sz w:val="28"/>
                    </w:rPr>
                    <w:t>о социальным вопросам</w:t>
                  </w:r>
                  <w:r>
                    <w:rPr>
                      <w:rStyle w:val="C3"/>
                      <w:sz w:val="28"/>
                    </w:rPr>
                    <w:t xml:space="preserve"> - секретарь комиссии;</w:t>
                  </w:r>
                </w:p>
              </w:tc>
            </w:tr>
          </w:tbl>
          <w:p>
            <w:pPr>
              <w:pStyle w:val="P1"/>
              <w:jc w:val="both"/>
              <w:rPr>
                <w:rStyle w:val="C3"/>
                <w:sz w:val="28"/>
              </w:rPr>
            </w:pP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</w:tc>
      </w:tr>
      <w:tr>
        <w:tc>
          <w:tcPr>
            <w:tcW w:w="675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3119" w:type="dxa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Члены комиссии:</w:t>
            </w: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</w:tc>
        <w:tc>
          <w:tcPr>
            <w:tcW w:w="6174" w:type="dxa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</w:p>
        </w:tc>
      </w:tr>
      <w:tr>
        <w:tc>
          <w:tcPr>
            <w:tcW w:w="675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9293" w:type="dxa"/>
            <w:gridSpan w:val="2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12"/>
                <w:sz w:val="28"/>
              </w:rPr>
              <w:t>Уполномоченный представитель собственников помещений в многоквартирных домах (по согласованию)</w:t>
            </w:r>
            <w:r>
              <w:rPr>
                <w:rStyle w:val="C3"/>
                <w:sz w:val="28"/>
              </w:rPr>
              <w:t>;</w:t>
            </w: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</w:tc>
      </w:tr>
      <w:tr>
        <w:tc>
          <w:tcPr>
            <w:tcW w:w="675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3119" w:type="dxa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представитель</w:t>
            </w: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Голоб</w:t>
            </w:r>
            <w:r>
              <w:rPr>
                <w:rStyle w:val="C3"/>
                <w:sz w:val="28"/>
              </w:rPr>
              <w:t>орщева С. Т.</w:t>
            </w:r>
          </w:p>
        </w:tc>
        <w:tc>
          <w:tcPr>
            <w:tcW w:w="6174" w:type="dxa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С</w:t>
            </w:r>
            <w:r>
              <w:rPr>
                <w:rStyle w:val="C3"/>
                <w:sz w:val="28"/>
              </w:rPr>
              <w:t xml:space="preserve">ектора архитектуры и градостроительства </w:t>
            </w:r>
            <w:r>
              <w:rPr>
                <w:rStyle w:val="C3"/>
                <w:sz w:val="28"/>
              </w:rPr>
              <w:t>Администрации Тацинского района (по согласованию)</w:t>
            </w:r>
            <w:r>
              <w:rPr>
                <w:rStyle w:val="C3"/>
                <w:sz w:val="28"/>
              </w:rPr>
              <w:t>;</w:t>
            </w: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Ведущий специ</w:t>
            </w:r>
            <w:r>
              <w:rPr>
                <w:rStyle w:val="C3"/>
                <w:sz w:val="28"/>
              </w:rPr>
              <w:t>алист отдела ЖКХ, энергетики, транспорта, дорожного хозяйства и благоустройства Администрации Тацинского района (</w:t>
            </w:r>
            <w:r>
              <w:rPr>
                <w:rStyle w:val="C3"/>
                <w:sz w:val="28"/>
              </w:rPr>
              <w:t>по согласованию);</w:t>
            </w:r>
          </w:p>
          <w:p>
            <w:pPr>
              <w:pStyle w:val="P1"/>
              <w:jc w:val="both"/>
              <w:rPr>
                <w:rStyle w:val="C3"/>
                <w:sz w:val="28"/>
              </w:rPr>
            </w:pPr>
          </w:p>
        </w:tc>
      </w:tr>
      <w:tr>
        <w:tc>
          <w:tcPr>
            <w:tcW w:w="675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3119" w:type="dxa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</w:p>
        </w:tc>
        <w:tc>
          <w:tcPr>
            <w:tcW w:w="6174" w:type="dxa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</w:p>
        </w:tc>
      </w:tr>
      <w:tr>
        <w:tc>
          <w:tcPr>
            <w:tcW w:w="675" w:type="dxa"/>
          </w:tcPr>
          <w:p>
            <w:pPr>
              <w:pStyle w:val="P1"/>
              <w:jc w:val="center"/>
              <w:rPr>
                <w:rStyle w:val="C3"/>
                <w:sz w:val="28"/>
              </w:rPr>
            </w:pPr>
          </w:p>
        </w:tc>
        <w:tc>
          <w:tcPr>
            <w:tcW w:w="3119" w:type="dxa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</w:p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Ермоленко Л. В.</w:t>
            </w:r>
          </w:p>
        </w:tc>
        <w:tc>
          <w:tcPr>
            <w:tcW w:w="6174" w:type="dxa"/>
          </w:tcPr>
          <w:p>
            <w:pPr>
              <w:pStyle w:val="P1"/>
              <w:jc w:val="both"/>
              <w:rPr>
                <w:rStyle w:val="C3"/>
                <w:sz w:val="28"/>
              </w:rPr>
            </w:pPr>
          </w:p>
          <w:p>
            <w:pPr>
              <w:pStyle w:val="P1"/>
              <w:jc w:val="both"/>
              <w:rPr>
                <w:rStyle w:val="C3"/>
                <w:sz w:val="28"/>
              </w:rPr>
            </w:pPr>
            <w:r>
              <w:rPr>
                <w:rStyle w:val="C3"/>
                <w:sz w:val="28"/>
              </w:rPr>
              <w:t>Директор Углегорского МПП ЖКХ (по согласованию)</w:t>
            </w:r>
          </w:p>
        </w:tc>
      </w:tr>
    </w:tbl>
    <w:p>
      <w:pPr>
        <w:pStyle w:val="P1"/>
        <w:jc w:val="center"/>
        <w:rPr>
          <w:rStyle w:val="C3"/>
          <w:sz w:val="28"/>
        </w:rPr>
      </w:pPr>
    </w:p>
    <w:p>
      <w:pPr>
        <w:pStyle w:val="P1"/>
        <w:rPr>
          <w:rStyle w:val="C3"/>
          <w:sz w:val="28"/>
        </w:rPr>
      </w:pPr>
    </w:p>
    <w:p>
      <w:pPr>
        <w:pStyle w:val="P1"/>
        <w:pageBreakBefore w:val="1"/>
        <w:jc w:val="right"/>
        <w:rPr>
          <w:rStyle w:val="C3"/>
          <w:sz w:val="28"/>
        </w:rPr>
      </w:pPr>
    </w:p>
    <w:p>
      <w:pPr>
        <w:pStyle w:val="P1"/>
        <w:pageBreakBefore w:val="1"/>
        <w:jc w:val="right"/>
        <w:rPr>
          <w:rStyle w:val="C3"/>
          <w:sz w:val="28"/>
        </w:rPr>
      </w:pPr>
      <w:r>
        <w:rPr>
          <w:rStyle w:val="C3"/>
          <w:sz w:val="28"/>
        </w:rPr>
        <w:t>Приложение № 2</w:t>
      </w:r>
    </w:p>
    <w:p>
      <w:pPr>
        <w:pStyle w:val="P1"/>
        <w:jc w:val="right"/>
        <w:rPr>
          <w:rStyle w:val="C3"/>
          <w:sz w:val="28"/>
        </w:rPr>
      </w:pPr>
      <w:r>
        <w:rPr>
          <w:rStyle w:val="C3"/>
          <w:sz w:val="28"/>
        </w:rPr>
        <w:t xml:space="preserve">к постановлению Администрации </w:t>
      </w:r>
    </w:p>
    <w:p>
      <w:pPr>
        <w:pStyle w:val="P1"/>
        <w:jc w:val="right"/>
        <w:rPr>
          <w:rStyle w:val="C3"/>
          <w:sz w:val="28"/>
        </w:rPr>
      </w:pPr>
      <w:r>
        <w:rPr>
          <w:rStyle w:val="C3"/>
          <w:sz w:val="28"/>
        </w:rPr>
        <w:t>Углегорского сельского поселения</w:t>
      </w:r>
    </w:p>
    <w:p>
      <w:pPr>
        <w:pStyle w:val="P1"/>
        <w:ind w:left="6237"/>
        <w:jc w:val="right"/>
        <w:rPr>
          <w:rStyle w:val="C3"/>
          <w:sz w:val="28"/>
        </w:rPr>
      </w:pPr>
      <w:r>
        <w:rPr>
          <w:rStyle w:val="C3"/>
          <w:sz w:val="28"/>
        </w:rPr>
        <w:t>от 05.08.2020 № 81</w:t>
      </w:r>
    </w:p>
    <w:p>
      <w:pPr>
        <w:pStyle w:val="P1"/>
        <w:rPr>
          <w:rStyle w:val="C3"/>
          <w:sz w:val="28"/>
        </w:rPr>
      </w:pPr>
    </w:p>
    <w:p>
      <w:pPr>
        <w:pStyle w:val="P1"/>
        <w:spacing w:after="0"/>
        <w:jc w:val="center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ПОЛОЖЕНИЕ</w:t>
      </w:r>
    </w:p>
    <w:p>
      <w:pPr>
        <w:pStyle w:val="P1"/>
        <w:spacing w:after="0"/>
        <w:jc w:val="center"/>
        <w:rPr>
          <w:rFonts w:ascii="Times New Roman" w:hAnsi="Times New Roman"/>
          <w:sz w:val="28"/>
        </w:rPr>
      </w:pPr>
    </w:p>
    <w:p>
      <w:pPr>
        <w:pStyle w:val="P1"/>
        <w:spacing w:after="0"/>
        <w:jc w:val="center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о комиссии по установлению необходимости проведения капитального</w:t>
      </w:r>
    </w:p>
    <w:p>
      <w:pPr>
        <w:pStyle w:val="P1"/>
        <w:spacing w:after="0"/>
        <w:jc w:val="center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ремонта общего имущества в многоквартирных домах, расположенных</w:t>
      </w:r>
    </w:p>
    <w:p>
      <w:pPr>
        <w:pStyle w:val="P1"/>
        <w:spacing w:after="0"/>
        <w:jc w:val="center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на территории муниципального образования «</w:t>
      </w:r>
      <w:r>
        <w:rPr>
          <w:rStyle w:val="C3"/>
          <w:rFonts w:ascii="Times New Roman" w:hAnsi="Times New Roman"/>
          <w:sz w:val="28"/>
        </w:rPr>
        <w:t>Углегорское сельское поселение</w:t>
      </w:r>
      <w:r>
        <w:rPr>
          <w:rStyle w:val="C3"/>
          <w:rFonts w:ascii="Times New Roman" w:hAnsi="Times New Roman"/>
          <w:sz w:val="28"/>
        </w:rPr>
        <w:t>»</w:t>
      </w:r>
      <w:r>
        <w:rPr>
          <w:rStyle w:val="C3"/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(далее – Положение)</w:t>
      </w:r>
    </w:p>
    <w:p>
      <w:pPr>
        <w:pStyle w:val="P1"/>
        <w:spacing w:after="0"/>
        <w:ind w:left="720"/>
        <w:jc w:val="both"/>
        <w:rPr>
          <w:rFonts w:ascii="Times New Roman" w:hAnsi="Times New Roman"/>
          <w:sz w:val="28"/>
        </w:rPr>
      </w:pPr>
    </w:p>
    <w:p>
      <w:pPr>
        <w:pStyle w:val="P1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1. Настоящее Положение определяет статус и порядок деятельности комиссии по установлению необходимости проведения капитального ремонта общего имущества в многоквартирных домах</w:t>
      </w:r>
      <w:r>
        <w:rPr>
          <w:rFonts w:ascii="Times New Roman" w:hAnsi="Times New Roman"/>
          <w:sz w:val="28"/>
        </w:rPr>
        <w:t xml:space="preserve"> </w:t>
      </w:r>
      <w:r>
        <w:rPr>
          <w:rStyle w:val="C3"/>
          <w:rFonts w:ascii="Times New Roman" w:hAnsi="Times New Roman"/>
          <w:sz w:val="28"/>
        </w:rPr>
        <w:t>расположенных на территории муниципального образования «</w:t>
      </w:r>
      <w:r>
        <w:rPr>
          <w:rStyle w:val="C3"/>
          <w:sz w:val="28"/>
        </w:rPr>
        <w:t>Углегорское сельское поселение</w:t>
      </w:r>
      <w:r>
        <w:rPr>
          <w:rStyle w:val="C3"/>
          <w:rFonts w:ascii="Times New Roman" w:hAnsi="Times New Roman"/>
          <w:sz w:val="28"/>
        </w:rPr>
        <w:t>» (далее Комиссия) в целях формирования краткосрочных планов реализации региональной программы по проведению капитального ремонта общего имущества в многоквартирных домах на территории муниципального образования «</w:t>
      </w:r>
      <w:r>
        <w:rPr>
          <w:rStyle w:val="C3"/>
          <w:sz w:val="28"/>
        </w:rPr>
        <w:t>Углегорское сельское поселение</w:t>
      </w:r>
      <w:r>
        <w:rPr>
          <w:rStyle w:val="C3"/>
          <w:rFonts w:ascii="Times New Roman" w:hAnsi="Times New Roman"/>
          <w:sz w:val="28"/>
        </w:rPr>
        <w:t xml:space="preserve">». </w:t>
      </w:r>
    </w:p>
    <w:p>
      <w:pPr>
        <w:pStyle w:val="P1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2. Настоящее Положение разработано в целях реализации требований подпункта 8.3 пункта 8 статьи 13 Жилищного кодекса Российской Федерации, подпункта 9.1 пункта 9 статьи 4 Областного закона от 11.06.2013 № 1101-ЗС «О капитальном ремонте общего имущества в многоквартирных домах на территории Ростовской области» и постановления Правительства Ростовской области от 19.11.2014 № 774 «О внесении изменений в постановление Правительства Ростовской области от 28.06.2013 № 421» и определяет содержание и состав процедур по установлению необходимости проведения капитального ремонта общего имущества в многоквартирных домах на территории муниципального образования «</w:t>
      </w:r>
      <w:r>
        <w:rPr>
          <w:rStyle w:val="C3"/>
          <w:sz w:val="28"/>
        </w:rPr>
        <w:t>Углегорское сельское поселение</w:t>
      </w:r>
      <w:r>
        <w:rPr>
          <w:rStyle w:val="C3"/>
          <w:rFonts w:ascii="Times New Roman" w:hAnsi="Times New Roman"/>
          <w:sz w:val="28"/>
        </w:rPr>
        <w:t>».</w:t>
      </w:r>
    </w:p>
    <w:p>
      <w:pPr>
        <w:pStyle w:val="P1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3. Действие настоящего Положения распространяется на муниципальное образование «</w:t>
      </w:r>
      <w:r>
        <w:rPr>
          <w:rStyle w:val="C3"/>
          <w:sz w:val="28"/>
        </w:rPr>
        <w:t>Углегорское сельское поселение</w:t>
      </w:r>
      <w:r>
        <w:rPr>
          <w:rStyle w:val="C3"/>
          <w:rFonts w:ascii="Times New Roman" w:hAnsi="Times New Roman"/>
          <w:sz w:val="28"/>
        </w:rPr>
        <w:t>», на территории которого расположены многоквартирные дома, включенные в Региональную программу по проведению капитального ремонта общего имущества многоквартирных домов на 201</w:t>
      </w:r>
      <w:r>
        <w:rPr>
          <w:rStyle w:val="C3"/>
          <w:rFonts w:ascii="Times New Roman" w:hAnsi="Times New Roman"/>
          <w:sz w:val="28"/>
        </w:rPr>
        <w:t>4</w:t>
      </w:r>
      <w:r>
        <w:rPr>
          <w:rStyle w:val="C3"/>
          <w:rFonts w:ascii="Times New Roman" w:hAnsi="Times New Roman"/>
          <w:sz w:val="28"/>
        </w:rPr>
        <w:t xml:space="preserve"> – 2049 годы в соответствии с постановлением Правительства Ростовской области от 26.12.2013 № 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</w:t>
      </w:r>
      <w:r>
        <w:rPr>
          <w:rStyle w:val="C3"/>
          <w:rFonts w:ascii="Times New Roman" w:hAnsi="Times New Roman"/>
          <w:sz w:val="28"/>
        </w:rPr>
        <w:t>4</w:t>
      </w:r>
      <w:r>
        <w:rPr>
          <w:rStyle w:val="C3"/>
          <w:rFonts w:ascii="Times New Roman" w:hAnsi="Times New Roman"/>
          <w:sz w:val="28"/>
        </w:rPr>
        <w:t xml:space="preserve"> – 2049 годы» (далее – Региональная программа).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4. Комиссия осуществляет свою деятельность на основании настоящего Положения. В работе комиссии, с правом совещательного голоса, могут принимать участие представитель (представители) министерства жилищно-коммунального хозяйства Ростовской области, организации, осуществляющей техническую инвентаризацию, организации, осуществляющей управление многоквартирным домом, председатель совета многоквартирного дома или иное лицо, уполномоченное собственниками помещений в обследуемом многоквартирном доме из числа собственников помещений, а в необходимых случаях – представители специализированных организаций.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5. Комиссия состоит из председателя, заместителя председателя, секретаря и членов комиссии. Заседания комиссии проводит председатель комиссии или по его поручению заместитель председателя комиссии.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6. Комиссия вправе принимать решения, если на заседании присутствует более половины членов комиссии. Решения принимаются большинством голосов от общего числа присутствующих на заседании членов комиссии и оформляются протоколом, который подписывают все присутствующие члены комиссии. В случае равенства голосов голос председателя комиссии является решающим.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7. Комиссия имеет право: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7.1. Запрашивать и получать информацию, необходимую для целей установления необходимости проведения капитального ремонта общего имущества в многоквартирном доме, у органов государственной власти, органов местного самоуправления, организаций независимо от их организационно-правовой формы и формы собственности, в том числе организаций, осуществляющих управление многоквартирным домом.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7.2. Проводить визуальный осмотр многоквартирных домов, а также их инструментальное обследование (в случае привлечения специализированных организаций).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7.3. Рекомендовать проведение дополнительных обследований и испытаний, результаты которых приобщаются к документам, представленным на рассмотрение комиссии.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7.4. Осуществлять иные права в соответствии с федеральным и областным законодательством.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8. Комиссия устанавливает наличие или отсутствие необходимости проведения капитального ремонта общего имущества в многоквартирном доме на основании заявления некоммерческой организации «Фонд содействия капитальному ремонту» (далее – Фонд), председателя совета многоквартирного дома, в отношении которого устанавливается наличие или отсутствие необходимости проведения капитального ремонта, или иного лица, уполномоченного собственниками помещений в таком многоквартирном доме из числа собственников помещений, а также председателя правления товарищества собственников жилья, председателя правления жилищного, жилищно-строительного или иного специализированного потребительского кооператива, органов управления такими товариществом или кооперативом.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9. Для регистрации заявлений и обращений, предусмотренных пунктом 8 настоящего Положения (далее – заявления), секретарем комиссии ведется журнал регистрации заявлений, в котором они учитываются в порядке поступления. Указанный журнал должен быть прошит и пронумерован.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10. Заявления подлежат регистрации в журнале регистрации заявлений секретарем комиссии в день их поступления.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11. Продолжительность процедур, связанных с установлением необходимости проведения капитального ремонта общего имущества в многоквартирном доме, не может превышать 30 рабочих дней с даты регистрации заявления. Решение, принятое по результатам процедур, связанных с установлением необходимости проведения капитального ремонта общего имущества в многоквартирном доме, в указанный срок предоставляется лицам, подавшим заявление, лично или направляется по почте.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Срок проведения процедур, связанных с установлением необходимости проведения капитального ремонта, продлевается комиссией на срок проведения дополнительных исследований специализированными организациями, но не более, чем на 60 рабочих дней.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12. При оценке наличия необходимости проведения капитального ремонта устанавливается техническое состояние конструктивных элементов и (или) инженерных систем многоквартирного дома.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Оценка технического состояния общего имущества в многоквартирном доме на предмет наличия (отсутствия) необходимости проведения его капитального ремонта осуществляется путем: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анализа заявления, иных документов и материалов, собранных в ходе проведения процедур, связанных с установлением необходимости проведения капитального ремонта;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анализа фактического срока эксплуатации и срока эффективной эксплуатации конструктивных элементов и (или) инженерных систем многоквартирного дома до их капитального ремонта (замены) от года постройки многоквартирного дома. Сроки эффективной эксплуатации конструктивного элемента или инженерной системы многоквартирного дома до капитального ремонта определяются в соответствии с нормативно-технической документацией в строительстве;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анализа сведений о проведенных работах по капитальному ремонту (замене) конструктивного элемента и (или) инженерной системы многоквартирного дома;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анализа заключений специализированных организаций, заключений межведомственной комиссии, создаваемой в целях признания многоквартирного дома аварийным и подлежащим сносу или реконструкции, заключений проектно-изыскательских организаций по результатам обследования элементов ограждающих и несущих конструкций многоквартирного дома, актов обследования многоквартирного дома (при их наличии);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визуального осмотра конструктивного элемента и (или) инженерной системы многоквартирного дома, а также их инструментального обследования (в случае привлечения специализированных организаций).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13. В случае, если в отношении многоквартирного дома, конструктивного элемента и (или) инженерной системы многоквартирного дома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с учетом указанного заключения или заключений.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14. При определении необходимости проведения капитального ремонта применению подлежат ведомственные строительные нормы: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14.1. ВСН 53-86 (р). Ведомственные строительные нормы. Правила оценки физического износа жилых зданий, утвержденные приказом Государственного комитета по гражданскому строительству и архитектуре при Госстрое СССР от 24.12.1986 № 446.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14.2. 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утвержденные приказом Государственного комитета по архитектуре и градостроительству при Госстрое СССР от 23.11.1988 № 312.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15. По результатам изучения документов и проведения обследования и (или) иных исследований конструктивного элемента и (или) инженерной системы многоквартирного дома комиссия принимает одно из следующих решений: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15.1. О наличии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15.2. Об отсутствии необходимости проведения капитального ремонта конструктивных элементов и (или) инженерных систем многоквартирного дома в сроки, предусмотренные Региональной программой.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16. Решение комиссии оформляется протоколом.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17. Протокол должен содержать следующие сведения: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дату и место составления;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состав комиссии;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адрес многоквартирного дома, в отношении отдельных конструктивных элементов и (или) инженерных систем которого проводились процедуры, связанные с установлением необходимости проведения капитального ремонта;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наименование конструктивных элементов и (или) инженерных систем многоквартирного дома, необходимость проведения капитального ремонта которых подлежала установлению;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перечень документов, на основании которых принято решение;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принятое решение;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подписи членов комиссии.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18. В случаях, предусмотренных настоящим пунктом, протокол также должен содержать рекомендации.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 случае выявления признаков аварийности многоквартирного дома и нецелесообразности его капитального ремонта комиссия рекомендует собственникам и (или) нанимателям помещений в таком доме обратиться в межведомственную комиссию, создаваемую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Style w:val="C3"/>
          <w:rFonts w:ascii="Times New Roman" w:hAnsi="Times New Roman"/>
          <w:sz w:val="28"/>
        </w:rPr>
        <w:t>, садового дома жилым домом и жилого дома садовым домом</w:t>
      </w:r>
      <w:r>
        <w:rPr>
          <w:rStyle w:val="C3"/>
          <w:rFonts w:ascii="Times New Roman" w:hAnsi="Times New Roman"/>
          <w:sz w:val="28"/>
        </w:rPr>
        <w:t>».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 случае принятия решения, предусмотренного подпунктом 15.2 пункта 15 настоящего Положения, комиссия рекомендует собственникам помещений в многоквартирном доме принять на их общем собрании решение о переносе установленного срока капитального ремонта соответствующего конструктивного элемента и (или) инженерной системы многоквартирного дома на более поздний период.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19. Копия протокола, указанного в пункте 17 настоящего Положения, в течение трех рабочих дней после его подписания подлежит: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направлению в Фонд (в случае, предусмотренном пункта 8 настоящего Положения, копия протокола повторно в адрес Фонда не направляется);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направлению лицу, осуществляющему управление многоквартирным домом, оказывающему услуги и (или) выполняющему работы по содержанию и текущему ремонту общего имущества в многоквартирном доме;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C3"/>
          <w:rFonts w:ascii="Times New Roman" w:hAnsi="Times New Roman"/>
          <w:sz w:val="28"/>
        </w:rPr>
        <w:t>внесению в базу оператора мониторинга технического состояния многоквартирных домов – казенного предприятия Ростовской области «Информационная база ЖКХ», размещенную на сайте оператора в информационно-телекоммуникационной сети «Интернет»: ибжкх.рф.</w:t>
      </w:r>
    </w:p>
    <w:p>
      <w:pPr>
        <w:pStyle w:val="P1"/>
        <w:spacing w:after="0"/>
        <w:ind w:firstLine="709"/>
        <w:jc w:val="both"/>
        <w:rPr>
          <w:rFonts w:ascii="Times New Roman" w:hAnsi="Times New Roman"/>
          <w:sz w:val="28"/>
        </w:rPr>
      </w:pPr>
    </w:p>
    <w:p>
      <w:pPr>
        <w:pStyle w:val="P1"/>
        <w:spacing w:after="0"/>
        <w:ind w:firstLine="709"/>
        <w:rPr>
          <w:rFonts w:ascii="Times New Roman" w:hAnsi="Times New Roman"/>
          <w:sz w:val="28"/>
        </w:rPr>
      </w:pPr>
    </w:p>
    <w:p>
      <w:pPr>
        <w:pStyle w:val="P1"/>
        <w:rPr>
          <w:rStyle w:val="C3"/>
          <w:rFonts w:ascii="Times New Roman" w:hAnsi="Times New Roman"/>
          <w:sz w:val="28"/>
        </w:rPr>
      </w:pPr>
    </w:p>
    <w:p>
      <w:pPr>
        <w:pStyle w:val="P1"/>
        <w:rPr>
          <w:rStyle w:val="C3"/>
          <w:rFonts w:ascii="Times New Roman" w:hAnsi="Times New Roman"/>
          <w:sz w:val="28"/>
        </w:rPr>
      </w:pPr>
    </w:p>
    <w:p>
      <w:pPr>
        <w:pStyle w:val="P1"/>
        <w:ind w:firstLine="709"/>
        <w:jc w:val="both"/>
        <w:rPr>
          <w:rStyle w:val="C3"/>
          <w:rFonts w:ascii="Times New Roman" w:hAnsi="Times New Roman"/>
          <w:sz w:val="28"/>
        </w:rPr>
      </w:pPr>
    </w:p>
    <w:sectPr>
      <w:type w:val="nextPage"/>
      <w:pgSz w:w="11906" w:h="16838" w:code="9"/>
      <w:pgMar w:left="1418" w:right="851" w:top="386" w:bottom="821" w:header="709" w:footer="709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27569C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3"/>
      <w:numFmt w:val="decimal"/>
      <w:isLgl w:val="1"/>
      <w:suff w:val="tab"/>
      <w:lvlText w:val="%1.%2."/>
      <w:lvlJc w:val="left"/>
      <w:pPr>
        <w:ind w:hanging="720" w:left="1440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80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252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288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360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432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468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5400"/>
      </w:pPr>
      <w:rPr/>
    </w:lvl>
  </w:abstractNum>
  <w:abstractNum w:abstractNumId="1">
    <w:nsid w:val="28D361B1"/>
    <w:multiLevelType w:val="multilevel"/>
    <w:lvl w:ilvl="0">
      <w:start w:val="1"/>
      <w:numFmt w:val="decimal"/>
      <w:suff w:val="tab"/>
      <w:lvlText w:val="%1."/>
      <w:lvlJc w:val="left"/>
      <w:pPr>
        <w:ind w:hanging="360" w:left="900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079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079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439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439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1799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159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159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519"/>
      </w:pPr>
      <w:rPr/>
    </w:lvl>
  </w:abstractNum>
  <w:abstractNum w:abstractNumId="2">
    <w:nsid w:val="376B476D"/>
    <w:multiLevelType w:val="multilevel"/>
    <w:lvl w:ilvl="0">
      <w:start w:val="1"/>
      <w:numFmt w:val="decimal"/>
      <w:suff w:val="tab"/>
      <w:lvlText w:val="%1."/>
      <w:lvlJc w:val="left"/>
      <w:pPr>
        <w:ind w:hanging="1020" w:left="1740"/>
        <w:tabs>
          <w:tab w:val="left" w:pos="1740" w:leader="none"/>
        </w:tabs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900" w:left="1620"/>
        <w:tabs>
          <w:tab w:val="left" w:pos="1620" w:leader="none"/>
        </w:tabs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900" w:left="1620"/>
        <w:tabs>
          <w:tab w:val="left" w:pos="1620" w:leader="none"/>
        </w:tabs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800"/>
        <w:tabs>
          <w:tab w:val="left" w:pos="1800" w:leader="none"/>
        </w:tabs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800"/>
        <w:tabs>
          <w:tab w:val="left" w:pos="1800" w:leader="none"/>
        </w:tabs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2160"/>
        <w:tabs>
          <w:tab w:val="left" w:pos="2160" w:leader="none"/>
        </w:tabs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520"/>
        <w:tabs>
          <w:tab w:val="left" w:pos="2520" w:leader="none"/>
        </w:tabs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520"/>
        <w:tabs>
          <w:tab w:val="left" w:pos="2520" w:leader="none"/>
        </w:tabs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880"/>
        <w:tabs>
          <w:tab w:val="left" w:pos="2880" w:leader="none"/>
        </w:tabs>
      </w:pPr>
      <w:rPr/>
    </w:lvl>
  </w:abstractNum>
  <w:abstractNum w:abstractNumId="3">
    <w:nsid w:val="3E684C4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4">
    <w:nsid w:val="4C134575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  <w:tabs>
          <w:tab w:val="left" w:pos="108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5">
    <w:nsid w:val="5F9F266F"/>
    <w:multiLevelType w:val="multilevel"/>
    <w:lvl w:ilvl="0">
      <w:start w:val="1"/>
      <w:numFmt w:val="decimal"/>
      <w:suff w:val="tab"/>
      <w:lvlText w:val="%1."/>
      <w:lvlJc w:val="left"/>
      <w:pPr>
        <w:ind w:hanging="360" w:left="719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079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079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439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439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1799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159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159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519"/>
      </w:pPr>
      <w:rPr/>
    </w:lvl>
  </w:abstractNum>
  <w:abstractNum w:abstractNumId="6">
    <w:nsid w:val="65177C0C"/>
    <w:multiLevelType w:val="multilevel"/>
    <w:lvl w:ilvl="0">
      <w:start w:val="1"/>
      <w:numFmt w:val="decimal"/>
      <w:suff w:val="tab"/>
      <w:lvlText w:val="%1."/>
      <w:lvlJc w:val="left"/>
      <w:pPr>
        <w:ind w:hanging="360" w:left="719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079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079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439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439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1799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159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159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519"/>
      </w:pPr>
      <w:rPr/>
    </w:lvl>
  </w:abstractNum>
  <w:abstractNum w:abstractNumId="7">
    <w:nsid w:val="75B7435C"/>
    <w:multiLevelType w:val="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"/>
    <w:next w:val="P1"/>
    <w:qFormat/>
    <w:pPr/>
    <w:rPr>
      <w:sz w:val="24"/>
    </w:rPr>
  </w:style>
  <w:style w:type="paragraph" w:styleId="P2">
    <w:name w:val="ConsPlusCell"/>
    <w:next w:val="P2"/>
    <w:pPr>
      <w:widowControl w:val="0"/>
    </w:pPr>
    <w:rPr>
      <w:rFonts w:ascii="Calibri" w:hAnsi="Calibri"/>
      <w:sz w:val="22"/>
    </w:rPr>
  </w:style>
  <w:style w:type="paragraph" w:styleId="P3">
    <w:name w:val="ConsPlusNormal"/>
    <w:next w:val="P3"/>
    <w:pPr>
      <w:widowControl w:val="0"/>
      <w:suppressAutoHyphens w:val="1"/>
      <w:ind w:firstLine="720"/>
    </w:pPr>
    <w:rPr>
      <w:rFonts w:ascii="Arial" w:hAnsi="Arial"/>
    </w:rPr>
  </w:style>
  <w:style w:type="paragraph" w:styleId="P4">
    <w:name w:val="Без интервала"/>
    <w:next w:val="P4"/>
    <w:link w:val="C8"/>
    <w:qFormat/>
    <w:pPr/>
    <w:rPr>
      <w:rFonts w:ascii="Calibri" w:hAnsi="Calibri"/>
      <w:sz w:val="22"/>
    </w:rPr>
  </w:style>
  <w:style w:type="paragraph" w:styleId="P5">
    <w:name w:val="Standard"/>
    <w:next w:val="P5"/>
    <w:link w:val="C11"/>
    <w:pPr>
      <w:widowControl w:val="0"/>
      <w:suppressAutoHyphens w:val="1"/>
    </w:pPr>
    <w:rPr>
      <w:sz w:val="24"/>
    </w:rPr>
  </w:style>
  <w:style w:type="paragraph" w:styleId="P6">
    <w:name w:val="Заголовок 1"/>
    <w:basedOn w:val="P1"/>
    <w:next w:val="P1"/>
    <w:link w:val="C5"/>
    <w:qFormat/>
    <w:pPr>
      <w:keepNext w:val="1"/>
      <w:jc w:val="center"/>
      <w:outlineLvl w:val="0"/>
    </w:pPr>
    <w:rPr>
      <w:sz w:val="44"/>
    </w:rPr>
  </w:style>
  <w:style w:type="paragraph" w:styleId="P7">
    <w:name w:val="Заголовок 2"/>
    <w:basedOn w:val="P1"/>
    <w:next w:val="P1"/>
    <w:link w:val="C9"/>
    <w:qFormat/>
    <w:pPr>
      <w:keepNext w:val="1"/>
      <w:spacing w:before="240" w:after="60" w:beforeAutospacing="0" w:afterAutospacing="0"/>
      <w:outlineLvl w:val="1"/>
    </w:pPr>
    <w:rPr>
      <w:rFonts w:ascii="Cambria" w:hAnsi="Cambria"/>
      <w:b w:val="1"/>
      <w:i w:val="1"/>
      <w:sz w:val="28"/>
    </w:rPr>
  </w:style>
  <w:style w:type="paragraph" w:styleId="P8">
    <w:name w:val="Верхний колонтитул"/>
    <w:basedOn w:val="P1"/>
    <w:next w:val="P8"/>
    <w:link w:val="C4"/>
    <w:pPr>
      <w:tabs>
        <w:tab w:val="center" w:pos="4536" w:leader="none"/>
        <w:tab w:val="right" w:pos="9072" w:leader="none"/>
      </w:tabs>
    </w:pPr>
    <w:rPr>
      <w:sz w:val="28"/>
    </w:rPr>
  </w:style>
  <w:style w:type="paragraph" w:styleId="P9">
    <w:name w:val=" Знак Знак Знак Знак Знак Знак Знак"/>
    <w:basedOn w:val="P1"/>
    <w:next w:val="P9"/>
    <w:pPr/>
    <w:rPr>
      <w:rFonts w:ascii="Verdana" w:hAnsi="Verdana"/>
      <w:sz w:val="20"/>
    </w:rPr>
  </w:style>
  <w:style w:type="paragraph" w:styleId="P10">
    <w:name w:val="Текст выноски"/>
    <w:basedOn w:val="P1"/>
    <w:next w:val="P10"/>
    <w:pPr/>
    <w:rPr>
      <w:rFonts w:ascii="Tahoma" w:hAnsi="Tahoma"/>
      <w:sz w:val="16"/>
    </w:rPr>
  </w:style>
  <w:style w:type="paragraph" w:styleId="P11">
    <w:name w:val="Нижний колонтитул"/>
    <w:basedOn w:val="P1"/>
    <w:next w:val="P11"/>
    <w:link w:val="C6"/>
    <w:pPr>
      <w:tabs>
        <w:tab w:val="center" w:pos="4677" w:leader="none"/>
        <w:tab w:val="right" w:pos="9355" w:leader="none"/>
      </w:tabs>
    </w:pPr>
    <w:rPr/>
  </w:style>
  <w:style w:type="paragraph" w:styleId="P12">
    <w:name w:val="Маркированный список 2"/>
    <w:basedOn w:val="P1"/>
    <w:next w:val="P12"/>
    <w:pPr/>
    <w:rPr/>
  </w:style>
  <w:style w:type="paragraph" w:styleId="P13">
    <w:name w:val="Основной текст"/>
    <w:basedOn w:val="P1"/>
    <w:next w:val="P13"/>
    <w:link w:val="C10"/>
    <w:pPr>
      <w:spacing w:after="120" w:beforeAutospacing="0" w:afterAutospacing="0"/>
      <w:jc w:val="center"/>
    </w:pPr>
    <w:rPr/>
  </w:style>
  <w:style w:type="paragraph" w:styleId="P14">
    <w:name w:val="ConsNormal + Times New Roman"/>
    <w:basedOn w:val="P5"/>
    <w:next w:val="P14"/>
    <w:link w:val="C13"/>
    <w:pPr>
      <w:ind w:firstLine="562"/>
      <w:jc w:val="both"/>
    </w:pPr>
    <w:rPr>
      <w:color w:val="000000"/>
      <w:sz w:val="2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шрифт абзаца"/>
    <w:rPr/>
  </w:style>
  <w:style w:type="character" w:styleId="C4">
    <w:name w:val="Знак Знак Знак"/>
    <w:link w:val="P8"/>
    <w:rPr>
      <w:sz w:val="28"/>
    </w:rPr>
  </w:style>
  <w:style w:type="character" w:styleId="C5">
    <w:name w:val=" Знак Знак2"/>
    <w:link w:val="P6"/>
    <w:rPr>
      <w:sz w:val="44"/>
    </w:rPr>
  </w:style>
  <w:style w:type="character" w:styleId="C6">
    <w:name w:val=" Знак Знак"/>
    <w:link w:val="P11"/>
    <w:rPr/>
  </w:style>
  <w:style w:type="character" w:styleId="C7">
    <w:name w:val="highlight"/>
    <w:rPr/>
  </w:style>
  <w:style w:type="character" w:styleId="C8">
    <w:name w:val="Без интервала Знак"/>
    <w:link w:val="P4"/>
    <w:rPr>
      <w:rFonts w:ascii="Calibri" w:hAnsi="Calibri"/>
      <w:sz w:val="22"/>
    </w:rPr>
  </w:style>
  <w:style w:type="character" w:styleId="C9">
    <w:name w:val=" Знак Знак1"/>
    <w:link w:val="P7"/>
    <w:rPr>
      <w:rFonts w:ascii="Cambria" w:hAnsi="Cambria"/>
      <w:b w:val="1"/>
      <w:i w:val="1"/>
      <w:sz w:val="28"/>
    </w:rPr>
  </w:style>
  <w:style w:type="character" w:styleId="C10">
    <w:name w:val=" Знак Знак6"/>
    <w:link w:val="P13"/>
    <w:rPr/>
  </w:style>
  <w:style w:type="character" w:styleId="C11">
    <w:name w:val="Standard Знак"/>
    <w:basedOn w:val="C3"/>
    <w:link w:val="P5"/>
    <w:rPr>
      <w:sz w:val="24"/>
    </w:rPr>
  </w:style>
  <w:style w:type="character" w:styleId="C12">
    <w:name w:val="msonormal"/>
    <w:basedOn w:val="C3"/>
    <w:rPr/>
  </w:style>
  <w:style w:type="character" w:styleId="C13">
    <w:name w:val="ConsNormal + Times New Roman Знак"/>
    <w:basedOn w:val="C11"/>
    <w:link w:val="P14"/>
    <w:rPr>
      <w:color w:val="000000"/>
      <w:sz w:val="2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Обычная таблица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"/>
    <w:basedOn w:val="T2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