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3145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Arial" w:hAnsi="Arial"/>
          <w:b w:val="1"/>
          <w:sz w:val="24"/>
        </w:rPr>
      </w:pPr>
      <w:r>
        <w:drawing>
          <wp:inline xmlns:wp="http://schemas.openxmlformats.org/drawingml/2006/wordprocessingDrawing">
            <wp:extent cx="419100" cy="74295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742950"/>
                    </a:xfrm>
                    <a:prstGeom prst="rect"/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709" w:leader="none"/>
        </w:tabs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ТАЦИНСКИЙ РАЙОН</w:t>
      </w: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>
      <w:pPr>
        <w:widowControl w:val="0"/>
        <w:pBdr>
          <w:top w:val="none" w:sz="0" w:space="0" w:shadow="0" w:frame="0" w:color="auto"/>
          <w:left w:val="none" w:sz="0" w:space="0" w:shadow="0" w:frame="0" w:color="auto"/>
          <w:bottom w:val="single" w:sz="8" w:space="1" w:shadow="0" w:frame="0" w:color="000000"/>
          <w:right w:val="none" w:sz="0" w:space="0" w:shadow="0" w:frame="0" w:color="auto"/>
        </w:pBdr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«УГЛЕГОРСКОЕ СЕЛЬСКОЕ ПОСЕЛЕНИЕ»</w:t>
      </w:r>
    </w:p>
    <w:p>
      <w:pPr>
        <w:widowControl w:val="0"/>
        <w:pBdr>
          <w:top w:val="none" w:sz="0" w:space="0" w:shadow="0" w:frame="0" w:color="auto"/>
          <w:left w:val="none" w:sz="0" w:space="0" w:shadow="0" w:frame="0" w:color="auto"/>
          <w:bottom w:val="single" w:sz="8" w:space="1" w:shadow="0" w:frame="0" w:color="000000"/>
          <w:right w:val="none" w:sz="0" w:space="0" w:shadow="0" w:frame="0" w:color="auto"/>
        </w:pBdr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УГЛЕГОРСКОГО СЕЛЬСКОГО ПОСЕЛЕНИЯ</w:t>
      </w:r>
    </w:p>
    <w:p>
      <w:pPr>
        <w:widowControl w:val="0"/>
        <w:suppressAutoHyphens w:val="1"/>
        <w:spacing w:lineRule="auto" w:line="240" w:after="0" w:beforeAutospacing="0" w:afterAutospacing="0"/>
        <w:rPr>
          <w:rFonts w:ascii="Arial" w:hAnsi="Arial"/>
          <w:sz w:val="24"/>
        </w:rPr>
      </w:pP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ind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6.0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года                                      № </w:t>
      </w:r>
      <w:r>
        <w:rPr>
          <w:rFonts w:ascii="Times New Roman" w:hAnsi="Times New Roman"/>
          <w:sz w:val="28"/>
        </w:rPr>
        <w:t>69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п. Углегорский</w:t>
      </w:r>
    </w:p>
    <w:p>
      <w:pPr>
        <w:widowControl w:val="0"/>
        <w:suppressAutoHyphens w:val="1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tbl>
      <w:tblPr>
        <w:tblW w:w="0" w:type="auto"/>
        <w:tblInd w:w="-33" w:type="dxa"/>
        <w:tblBorders>
          <w:insideH w:val="single" w:sz="4" w:space="0" w:shadow="0" w:frame="0" w:color="auto"/>
          <w:insideV w:val="single" w:sz="4" w:space="0" w:shadow="0" w:frame="0" w:color="auto"/>
        </w:tblBorders>
      </w:tblPr>
      <w:tblGrid/>
      <w:tr>
        <w:trPr>
          <w:trHeight w:hRule="atLeast" w:val="1020"/>
        </w:trPr>
        <w:tc>
          <w:tcPr>
            <w:tcW w:w="5528" w:type="dxa"/>
          </w:tcPr>
          <w:p>
            <w:pPr>
              <w:widowControl w:val="0"/>
              <w:suppressAutoHyphens w:val="1"/>
              <w:spacing w:lineRule="auto" w:line="240" w:after="0" w:beforeAutospacing="0" w:afterAutospacing="0"/>
              <w:ind w:left="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постановление от </w:t>
            </w:r>
            <w:r>
              <w:rPr>
                <w:rFonts w:ascii="Times New Roman" w:hAnsi="Times New Roman"/>
                <w:sz w:val="28"/>
              </w:rPr>
              <w:t>31</w:t>
            </w:r>
            <w:r>
              <w:rPr>
                <w:rFonts w:ascii="Times New Roman" w:hAnsi="Times New Roman"/>
                <w:sz w:val="28"/>
              </w:rPr>
              <w:t>.03.20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 № </w:t>
            </w:r>
            <w:r>
              <w:rPr>
                <w:rFonts w:ascii="Times New Roman" w:hAnsi="Times New Roman"/>
                <w:sz w:val="28"/>
              </w:rPr>
              <w:t>27</w:t>
            </w:r>
            <w:r>
              <w:rPr>
                <w:rFonts w:ascii="Times New Roman" w:hAnsi="Times New Roman"/>
                <w:sz w:val="28"/>
              </w:rPr>
              <w:t xml:space="preserve"> «Об утверждении списка граждан, состоящих на учете в качестве нуждающихся в жилых помещениях»</w:t>
            </w:r>
          </w:p>
        </w:tc>
      </w:tr>
    </w:tbl>
    <w:p>
      <w:pPr>
        <w:widowControl w:val="0"/>
        <w:suppressAutoHyphens w:val="1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Жилищным кодексом Российской Федерации, Областным законом от 07.10.2005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области», руководствуясь Уставом муниципального образования «Углегорское сельское поселение»,</w:t>
      </w:r>
    </w:p>
    <w:p>
      <w:pPr>
        <w:widowControl w:val="0"/>
        <w:suppressAutoHyphens w:val="1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widowControl w:val="0"/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>
      <w:pPr>
        <w:widowControl w:val="0"/>
        <w:suppressAutoHyphens w:val="1"/>
        <w:spacing w:lineRule="auto" w:line="240" w:after="0" w:beforeAutospacing="0" w:afterAutospacing="0"/>
        <w:rPr>
          <w:rFonts w:ascii="Times New Roman" w:hAnsi="Times New Roman"/>
          <w:sz w:val="28"/>
        </w:rPr>
      </w:pP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Углегорского сельского поселения от 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>.03.20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«Об утверждении списка граждан, состоящих на учете в качестве нуждающихся в жилых помещениях» следующие изменения:</w:t>
      </w:r>
    </w:p>
    <w:p>
      <w:pPr>
        <w:pStyle w:val="P1"/>
        <w:numPr>
          <w:ilvl w:val="1"/>
          <w:numId w:val="1"/>
        </w:numPr>
        <w:spacing w:lineRule="auto" w:line="240" w:after="0" w:beforeAutospacing="0" w:afterAutospacing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 «Список граждан, состоящих на учете в качестве нуждающихся в жилых помещениях, предоставляемых по договорам социального найма» изложить в редакции согласно приложению № 1 к настоящему постановлению;</w:t>
      </w:r>
    </w:p>
    <w:p>
      <w:pPr>
        <w:pStyle w:val="P1"/>
        <w:numPr>
          <w:ilvl w:val="1"/>
          <w:numId w:val="1"/>
        </w:numPr>
        <w:spacing w:lineRule="auto" w:line="240" w:after="0" w:beforeAutospacing="0" w:afterAutospacing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 «Список граждан, жилые помещения которых признаны в установленном законом порядке непригодными для проживания и ремонту или реконструкции не подлежат, претендующие на внеочередное получение жилых помещений по договору социального найма» изложить в редакции согласно приложению № 2 к настоящему постановлению.</w:t>
      </w:r>
    </w:p>
    <w:p>
      <w:pPr>
        <w:pStyle w:val="P1"/>
        <w:widowControl w:val="0"/>
        <w:numPr>
          <w:ilvl w:val="0"/>
          <w:numId w:val="1"/>
        </w:numPr>
        <w:suppressAutoHyphens w:val="1"/>
        <w:spacing w:lineRule="auto" w:line="240" w:after="0" w:beforeAutospacing="0" w:afterAutospacing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подлежит официальному обнародованию.</w:t>
      </w:r>
    </w:p>
    <w:p>
      <w:pPr>
        <w:pStyle w:val="P1"/>
        <w:widowControl w:val="0"/>
        <w:numPr>
          <w:ilvl w:val="0"/>
          <w:numId w:val="1"/>
        </w:numPr>
        <w:suppressAutoHyphens w:val="1"/>
        <w:spacing w:lineRule="auto" w:line="240" w:after="0" w:beforeAutospacing="0" w:afterAutospacing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исполнением настоящего постановления оставляю за собой.</w:t>
      </w:r>
    </w:p>
    <w:p>
      <w:pPr>
        <w:pStyle w:val="P1"/>
        <w:widowControl w:val="0"/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pStyle w:val="P1"/>
        <w:widowControl w:val="0"/>
        <w:suppressAutoHyphens w:val="1"/>
        <w:spacing w:lineRule="auto" w:line="240" w:after="0" w:beforeAutospacing="0" w:afterAutospacing="0"/>
        <w:ind w:hanging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                                                                   Л.Л. Качурина</w:t>
      </w:r>
    </w:p>
    <w:p>
      <w:pPr>
        <w:pStyle w:val="P1"/>
        <w:widowControl w:val="0"/>
        <w:suppressAutoHyphens w:val="1"/>
        <w:spacing w:lineRule="auto" w:line="240" w:after="0" w:beforeAutospacing="0" w:afterAutospacing="0"/>
        <w:ind w:hanging="720"/>
        <w:jc w:val="both"/>
      </w:pPr>
      <w:r>
        <w:rPr>
          <w:rFonts w:ascii="Times New Roman" w:hAnsi="Times New Roman"/>
          <w:sz w:val="28"/>
        </w:rPr>
        <w:t>Углегорского сельского поселения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Углегорского сельского поселения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6.0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>69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Список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граждан, состоящих на учете в качестве нуждающихся в жилых помещениях, предоставляемых по договорам социального найма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tbl>
      <w:tblPr>
        <w:tblW w:w="9781" w:type="dxa"/>
        <w:tblInd w:w="10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</w:tblPr>
      <w:tblGrid/>
      <w:tr>
        <w:trPr>
          <w:trHeight w:hRule="atLeast" w:val="420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Фамилия Имя Отчество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Состав семьи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(человек)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Решение (постановление, распоряжение) Главы Администрации о постановке на учет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 дата, №)</w:t>
            </w:r>
          </w:p>
        </w:tc>
      </w:tr>
      <w:tr>
        <w:trPr>
          <w:trHeight w:hRule="atLeast" w:val="239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Пятин Дмитрий Владимирович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08.02.2008 г. № 3</w:t>
            </w:r>
          </w:p>
        </w:tc>
      </w:tr>
      <w:tr>
        <w:trPr>
          <w:trHeight w:hRule="atLeast" w:val="300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Байкалова Ирина Александровна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04.05.2008 г. № 17</w:t>
            </w:r>
          </w:p>
        </w:tc>
      </w:tr>
      <w:tr>
        <w:trPr>
          <w:trHeight w:hRule="atLeast" w:val="300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Крикун Алеся Артуровна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12.02.2009 г. 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112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Слюсарева Людмила Федоровна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31.07.2009 г. № 24</w:t>
            </w:r>
          </w:p>
        </w:tc>
      </w:tr>
      <w:tr>
        <w:trPr>
          <w:trHeight w:hRule="atLeast" w:val="127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Леонова Ангелина Сергеевна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01.10.2009 г. № 41</w:t>
            </w:r>
          </w:p>
        </w:tc>
      </w:tr>
      <w:tr>
        <w:trPr>
          <w:trHeight w:hRule="atLeast" w:val="180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Зубцова Нина Ивановна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03.10.2011 г. № 87</w:t>
            </w:r>
          </w:p>
        </w:tc>
      </w:tr>
      <w:tr>
        <w:trPr>
          <w:trHeight w:hRule="atLeast" w:val="142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Ковалева Любовь Николаевна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07.11.2011 г. № 103</w:t>
            </w:r>
          </w:p>
        </w:tc>
      </w:tr>
      <w:tr>
        <w:trPr>
          <w:trHeight w:hRule="atLeast" w:val="142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 Владимир Владимирович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28.09.2012 г. № 102</w:t>
            </w:r>
          </w:p>
        </w:tc>
      </w:tr>
      <w:tr>
        <w:trPr>
          <w:trHeight w:hRule="atLeast" w:val="165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Дружинина  Ирина Алексеевна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29.12.2012 г. № 150</w:t>
            </w:r>
          </w:p>
        </w:tc>
      </w:tr>
      <w:tr>
        <w:trPr>
          <w:trHeight w:hRule="atLeast" w:val="142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Жаданов Александр Алексеевич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12.04.2013 г. № 42/1</w:t>
            </w:r>
          </w:p>
        </w:tc>
      </w:tr>
      <w:tr>
        <w:trPr>
          <w:trHeight w:hRule="atLeast" w:val="142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Шутова Олеся Анатольевна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15.05.2013 г. № 51</w:t>
            </w:r>
          </w:p>
        </w:tc>
      </w:tr>
      <w:tr>
        <w:trPr>
          <w:trHeight w:hRule="atLeast" w:val="142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Дегальцева Раиса Алексеевна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15.05.2013 г. № 51</w:t>
            </w:r>
          </w:p>
        </w:tc>
      </w:tr>
      <w:tr>
        <w:trPr>
          <w:trHeight w:hRule="atLeast" w:val="142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Киреева Татьяна Константиновна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29.05.2013 г. № 55/1</w:t>
            </w:r>
          </w:p>
        </w:tc>
      </w:tr>
      <w:tr>
        <w:trPr>
          <w:trHeight w:hRule="atLeast" w:val="157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Амирян Арман Ашотович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18.09.2013 г. № 98 </w:t>
            </w:r>
          </w:p>
        </w:tc>
      </w:tr>
      <w:tr>
        <w:trPr>
          <w:trHeight w:hRule="atLeast" w:val="142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Московкина Галина Ивановна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31.12.2013 г. № 36</w:t>
            </w:r>
          </w:p>
        </w:tc>
      </w:tr>
      <w:tr>
        <w:trPr>
          <w:trHeight w:hRule="atLeast" w:val="142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Мальцев Иван Александрович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07.06.2014 г. № 58</w:t>
            </w:r>
          </w:p>
        </w:tc>
      </w:tr>
      <w:tr>
        <w:trPr>
          <w:trHeight w:hRule="atLeast" w:val="142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Гусейнова Виктория Нодарьевна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31.08.2015 г. № 75</w:t>
            </w:r>
          </w:p>
        </w:tc>
      </w:tr>
      <w:tr>
        <w:trPr>
          <w:trHeight w:hRule="atLeast" w:val="150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Бабий Елена Андреевна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11.09.2015 г. № 83</w:t>
            </w:r>
          </w:p>
        </w:tc>
      </w:tr>
      <w:tr>
        <w:trPr>
          <w:trHeight w:hRule="atLeast" w:val="180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Пятин Данил Алексеевич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05.10.2015 г. № 88</w:t>
            </w:r>
          </w:p>
        </w:tc>
      </w:tr>
      <w:tr>
        <w:trPr>
          <w:trHeight w:hRule="atLeast" w:val="195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Юращак Наталья Геннадьевна 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14.03.2017 г. № 18</w:t>
            </w:r>
          </w:p>
        </w:tc>
      </w:tr>
    </w:tbl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Углегорского сельского поселения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6.0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>69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Список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граждан, жилые помещения которых признаны в установленном законом порядке непригодными для проживания и ремонту или реконструкции не подлежат, претендующие на внеочередное получение жилых помещений по договору социального найма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tbl>
      <w:tblPr>
        <w:tblW w:w="9781" w:type="dxa"/>
        <w:tblInd w:w="10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</w:tblPr>
      <w:tblGrid/>
      <w:tr>
        <w:trPr>
          <w:trHeight w:hRule="atLeast" w:val="420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Фамилия Имя Отчество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Состав семьи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(человек)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Решение (постановление, распоряжение) Главы Администрации о постановке на учет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(дата, №)</w:t>
            </w:r>
          </w:p>
        </w:tc>
      </w:tr>
      <w:tr>
        <w:trPr>
          <w:trHeight w:hRule="atLeast" w:val="239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Байкалова Ирина Александровна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04.05.2008 г. № 17</w:t>
            </w:r>
          </w:p>
        </w:tc>
      </w:tr>
      <w:tr>
        <w:trPr>
          <w:trHeight w:hRule="atLeast" w:val="300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Леонова Ангелина Сергеевна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01.10.2009 г. № 41</w:t>
            </w:r>
          </w:p>
        </w:tc>
      </w:tr>
      <w:tr>
        <w:trPr>
          <w:trHeight w:hRule="atLeast" w:val="112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Ковалева Любовь Николаевна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07.11.2011 г. № 103</w:t>
            </w:r>
          </w:p>
        </w:tc>
      </w:tr>
      <w:tr>
        <w:trPr>
          <w:trHeight w:hRule="atLeast" w:val="112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Дружинина  Ирина Алексеевна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29.12.2012 г. № 150</w:t>
            </w:r>
          </w:p>
        </w:tc>
      </w:tr>
      <w:tr>
        <w:trPr>
          <w:trHeight w:hRule="atLeast" w:val="127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Дегальцева Раиса Алексеевна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hd w:val="clear" w:fill="FFFF00"/>
              </w:rPr>
            </w:pPr>
            <w:r>
              <w:rPr>
                <w:rFonts w:ascii="Times New Roman" w:hAnsi="Times New Roman"/>
                <w:sz w:val="24"/>
              </w:rPr>
              <w:t>15.05.2013 г. № 51</w:t>
            </w:r>
          </w:p>
        </w:tc>
      </w:tr>
      <w:tr>
        <w:trPr>
          <w:trHeight w:hRule="atLeast" w:val="180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Мальцев Иван Александрович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07.06.2014 г. № 58</w:t>
            </w:r>
          </w:p>
        </w:tc>
      </w:tr>
      <w:tr>
        <w:trPr>
          <w:trHeight w:hRule="atLeast" w:val="142"/>
        </w:trPr>
        <w:tc>
          <w:tcPr>
            <w:tcW w:w="5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60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Гусейнова Виктория Нодарьевна</w:t>
            </w:r>
          </w:p>
        </w:tc>
        <w:tc>
          <w:tcPr>
            <w:tcW w:w="1576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85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31.08.2015 г. №75</w:t>
            </w:r>
          </w:p>
        </w:tc>
      </w:tr>
    </w:tbl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bookmarkStart w:id="0" w:name="_GoBack"/>
      <w:bookmarkEnd w:id="0"/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/>
    <w:sectPr>
      <w:type w:val="nextPage"/>
      <w:pgSz w:w="11906" w:h="16838" w:code="9"/>
      <w:pgMar w:left="1276" w:right="850" w:top="568" w:bottom="426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0D25017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decimal"/>
      <w:isLgl w:val="1"/>
      <w:suff w:val="tab"/>
      <w:lvlText w:val="%1.%2."/>
      <w:lvlJc w:val="left"/>
      <w:pPr>
        <w:ind w:hanging="720" w:left="1080"/>
      </w:pPr>
      <w:rPr/>
    </w:lvl>
    <w:lvl w:ilvl="2">
      <w:start w:val="1"/>
      <w:numFmt w:val="decimal"/>
      <w:isLgl w:val="1"/>
      <w:suff w:val="tab"/>
      <w:lvlText w:val="%1.%2.%3."/>
      <w:lvlJc w:val="left"/>
      <w:pPr>
        <w:ind w:hanging="720" w:left="1080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1440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1440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1800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2160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2160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252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выноски Знак"/>
    <w:basedOn w:val="C0"/>
    <w:link w:val="P2"/>
    <w:semiHidden/>
    <w:rPr>
      <w:rFonts w:ascii="Tahoma" w:hAnsi="Tahoma"/>
      <w:sz w:val="16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