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97" w:rsidRPr="00CD68D1" w:rsidRDefault="003A2897" w:rsidP="003A2897">
      <w:pPr>
        <w:pStyle w:val="a4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97" w:rsidRPr="00CD68D1" w:rsidRDefault="003A2897" w:rsidP="003A2897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РОССИЙСКАЯ ФЕДЕРАЦИЯ</w:t>
      </w:r>
    </w:p>
    <w:p w:rsidR="003A2897" w:rsidRPr="00CD68D1" w:rsidRDefault="003A2897" w:rsidP="003A2897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РОСТОВСКАЯ ОБЛАСТЬ</w:t>
      </w:r>
    </w:p>
    <w:p w:rsidR="003A2897" w:rsidRPr="00CD68D1" w:rsidRDefault="003A2897" w:rsidP="003A2897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ТАЦИНСКИЙ РАЙОН</w:t>
      </w:r>
    </w:p>
    <w:p w:rsidR="003A2897" w:rsidRPr="00CD68D1" w:rsidRDefault="003A2897" w:rsidP="003A2897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A2897" w:rsidRPr="00CD68D1" w:rsidRDefault="003A2897" w:rsidP="003A2897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3A2897" w:rsidRPr="00CD68D1" w:rsidRDefault="003A2897" w:rsidP="003A2897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3A2897" w:rsidRPr="00CD68D1" w:rsidRDefault="003A2897" w:rsidP="003A2897">
      <w:pPr>
        <w:pStyle w:val="a4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2897" w:rsidRPr="003A4131" w:rsidRDefault="003A2897" w:rsidP="003A2897">
      <w:pPr>
        <w:pStyle w:val="a5"/>
        <w:widowControl w:val="0"/>
        <w:suppressAutoHyphens/>
        <w:rPr>
          <w:b w:val="0"/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 xml:space="preserve">                     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3A2897" w:rsidRPr="003A4131" w:rsidRDefault="003A2897" w:rsidP="003A2897">
      <w:pPr>
        <w:pStyle w:val="a5"/>
        <w:widowControl w:val="0"/>
        <w:suppressAutoHyphens/>
        <w:jc w:val="center"/>
        <w:rPr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>ПОСТАНОВЛЕНИЕ</w:t>
      </w:r>
    </w:p>
    <w:p w:rsidR="003A2897" w:rsidRPr="003A4131" w:rsidRDefault="003A2897" w:rsidP="003A2897">
      <w:pPr>
        <w:pStyle w:val="a5"/>
        <w:widowControl w:val="0"/>
        <w:suppressAutoHyphens/>
        <w:jc w:val="center"/>
        <w:rPr>
          <w:sz w:val="28"/>
          <w:szCs w:val="28"/>
          <w:lang w:val="ru-RU"/>
        </w:rPr>
      </w:pPr>
    </w:p>
    <w:p w:rsidR="003A2897" w:rsidRPr="003A4131" w:rsidRDefault="00101C68" w:rsidP="003A2897">
      <w:pPr>
        <w:pStyle w:val="a5"/>
        <w:widowControl w:val="0"/>
        <w:suppressAutoHyphens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04.10</w:t>
      </w:r>
      <w:r w:rsidR="003A2897" w:rsidRPr="003A4131">
        <w:rPr>
          <w:b w:val="0"/>
          <w:sz w:val="28"/>
          <w:szCs w:val="28"/>
          <w:lang w:val="ru-RU"/>
        </w:rPr>
        <w:t xml:space="preserve">.2019 г.                                  </w:t>
      </w:r>
      <w:r w:rsidR="003A2897">
        <w:rPr>
          <w:b w:val="0"/>
          <w:sz w:val="28"/>
          <w:szCs w:val="28"/>
          <w:lang w:val="ru-RU"/>
        </w:rPr>
        <w:t xml:space="preserve">     </w:t>
      </w:r>
      <w:r w:rsidR="003A2897" w:rsidRPr="003A4131">
        <w:rPr>
          <w:b w:val="0"/>
          <w:sz w:val="28"/>
          <w:szCs w:val="28"/>
          <w:lang w:val="ru-RU"/>
        </w:rPr>
        <w:t xml:space="preserve"> №</w:t>
      </w:r>
      <w:r>
        <w:rPr>
          <w:b w:val="0"/>
          <w:sz w:val="28"/>
          <w:szCs w:val="28"/>
          <w:lang w:val="ru-RU"/>
        </w:rPr>
        <w:t xml:space="preserve"> 85</w:t>
      </w:r>
      <w:r w:rsidR="003A2897" w:rsidRPr="003A4131">
        <w:rPr>
          <w:b w:val="0"/>
          <w:sz w:val="28"/>
          <w:szCs w:val="28"/>
          <w:lang w:val="ru-RU"/>
        </w:rPr>
        <w:t xml:space="preserve">                                           п. Углегорский</w:t>
      </w:r>
    </w:p>
    <w:p w:rsidR="003A2897" w:rsidRPr="003A4131" w:rsidRDefault="003A2897" w:rsidP="003A2897">
      <w:pPr>
        <w:pStyle w:val="a5"/>
        <w:widowControl w:val="0"/>
        <w:suppressAutoHyphens/>
        <w:rPr>
          <w:b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77"/>
        <w:gridCol w:w="763"/>
      </w:tblGrid>
      <w:tr w:rsidR="003A2897" w:rsidRPr="003A2897" w:rsidTr="00D718D4">
        <w:trPr>
          <w:gridAfter w:val="1"/>
          <w:wAfter w:w="763" w:type="dxa"/>
          <w:trHeight w:val="74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897" w:rsidRPr="003A2897" w:rsidRDefault="003A2897" w:rsidP="00474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7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гр. </w:t>
            </w:r>
            <w:proofErr w:type="spellStart"/>
            <w:r w:rsidRPr="003A2897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3A2897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Александровне разрешения на отклонение от предельных параметров разрешенного строительства, реконструкции объектов капитального строительства по адресу: Ростовская область, Тацинский район, п. Углегорский, пер. Новоселов, д. 11.</w:t>
            </w:r>
          </w:p>
        </w:tc>
      </w:tr>
      <w:tr w:rsidR="003A2897" w:rsidRPr="003A4131" w:rsidTr="00D718D4">
        <w:trPr>
          <w:trHeight w:val="748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2897" w:rsidRPr="003A4131" w:rsidRDefault="003A2897" w:rsidP="003A2897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3A2897" w:rsidRPr="003A4131" w:rsidRDefault="003A2897" w:rsidP="003A2897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A2897" w:rsidRPr="003A4131" w:rsidRDefault="003A2897" w:rsidP="003A2897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A4131">
        <w:rPr>
          <w:rFonts w:ascii="Times New Roman" w:hAnsi="Times New Roman" w:cs="Times New Roman"/>
          <w:sz w:val="28"/>
          <w:szCs w:val="28"/>
        </w:rPr>
        <w:t>Рассмотрев заявление и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ные документы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Александровны</w:t>
      </w:r>
      <w:r w:rsidRPr="003A4131">
        <w:rPr>
          <w:rFonts w:ascii="Times New Roman" w:hAnsi="Times New Roman" w:cs="Times New Roman"/>
          <w:sz w:val="28"/>
          <w:szCs w:val="28"/>
        </w:rPr>
        <w:t>, заключение о результатах пу</w:t>
      </w:r>
      <w:r>
        <w:rPr>
          <w:rFonts w:ascii="Times New Roman" w:hAnsi="Times New Roman" w:cs="Times New Roman"/>
          <w:sz w:val="28"/>
          <w:szCs w:val="28"/>
        </w:rPr>
        <w:t>бличных слушаний от 25 сентября</w:t>
      </w:r>
      <w:r w:rsidRPr="003A413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41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31">
        <w:rPr>
          <w:rFonts w:ascii="Times New Roman" w:hAnsi="Times New Roman" w:cs="Times New Roman"/>
          <w:sz w:val="28"/>
          <w:szCs w:val="28"/>
        </w:rPr>
        <w:t xml:space="preserve"> руководствуясь ст. 13 Устава муниципального образования «Углегорское сельское поселение», решением Собрания депутатов Углегорского сельского поселения от 24 сентября 2012 года «Об утверждении Правил землепользования и застройки Углегорского сельского поселения Тацинского района Ростовской области», решением Собрания депутатов Углегорского сельского поселения от 28.08.2018</w:t>
      </w:r>
      <w:proofErr w:type="gramEnd"/>
      <w:r w:rsidRPr="003A4131">
        <w:rPr>
          <w:rFonts w:ascii="Times New Roman" w:hAnsi="Times New Roman" w:cs="Times New Roman"/>
          <w:sz w:val="28"/>
          <w:szCs w:val="28"/>
        </w:rPr>
        <w:t xml:space="preserve">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Углегорского сельского поселения» и в соответствии со ст. 40 Градостроительного кодекса РФ,</w:t>
      </w:r>
    </w:p>
    <w:p w:rsidR="003A2897" w:rsidRPr="003A4131" w:rsidRDefault="003A2897" w:rsidP="003A2897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A2897" w:rsidRPr="003A4131" w:rsidRDefault="003A2897" w:rsidP="003A2897">
      <w:pPr>
        <w:pStyle w:val="a4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2897" w:rsidRDefault="003A2897" w:rsidP="003A28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18D4" w:rsidRDefault="003A2897" w:rsidP="00D718D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8D4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proofErr w:type="spellStart"/>
      <w:r w:rsidRPr="00D718D4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D718D4">
        <w:rPr>
          <w:rFonts w:ascii="Times New Roman" w:hAnsi="Times New Roman" w:cs="Times New Roman"/>
          <w:sz w:val="28"/>
          <w:szCs w:val="28"/>
        </w:rPr>
        <w:t xml:space="preserve"> Любовь Александровне собственнику земельного участка площадью 877 кв. м., КН 61:38:0050113:924  расположенного по адресу: Ростовская область, Тацинский район, п. Углегорский, пер. Новоселов д.11 разрешение на отклонение от предельных параметров разрешенного строительства, реконструкции объектов капитального строительства:</w:t>
      </w:r>
    </w:p>
    <w:p w:rsidR="003A2897" w:rsidRPr="00D718D4" w:rsidRDefault="003A2897" w:rsidP="00D718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8D4">
        <w:rPr>
          <w:rFonts w:ascii="Times New Roman" w:hAnsi="Times New Roman" w:cs="Times New Roman"/>
          <w:sz w:val="28"/>
          <w:szCs w:val="28"/>
        </w:rPr>
        <w:t xml:space="preserve">- отступ от границы с земельным </w:t>
      </w:r>
      <w:proofErr w:type="gramStart"/>
      <w:r w:rsidRPr="00D718D4">
        <w:rPr>
          <w:rFonts w:ascii="Times New Roman" w:hAnsi="Times New Roman" w:cs="Times New Roman"/>
          <w:sz w:val="28"/>
          <w:szCs w:val="28"/>
        </w:rPr>
        <w:t>участком</w:t>
      </w:r>
      <w:proofErr w:type="gramEnd"/>
      <w:r w:rsidRPr="00D718D4">
        <w:rPr>
          <w:rFonts w:ascii="Times New Roman" w:hAnsi="Times New Roman" w:cs="Times New Roman"/>
          <w:sz w:val="28"/>
          <w:szCs w:val="28"/>
        </w:rPr>
        <w:t xml:space="preserve"> расположенным по адресу: </w:t>
      </w:r>
      <w:r w:rsidR="00E1548B" w:rsidRPr="00D718D4">
        <w:rPr>
          <w:rFonts w:ascii="Times New Roman" w:hAnsi="Times New Roman" w:cs="Times New Roman"/>
          <w:sz w:val="28"/>
          <w:szCs w:val="28"/>
        </w:rPr>
        <w:t xml:space="preserve">    </w:t>
      </w:r>
      <w:r w:rsidR="00D718D4">
        <w:rPr>
          <w:rFonts w:ascii="Times New Roman" w:hAnsi="Times New Roman" w:cs="Times New Roman"/>
          <w:sz w:val="28"/>
          <w:szCs w:val="28"/>
        </w:rPr>
        <w:t xml:space="preserve">    </w:t>
      </w:r>
      <w:r w:rsidRPr="00D718D4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п. Углегорский, пер. Новоселов,  д.9 </w:t>
      </w:r>
      <w:r w:rsidRPr="00D718D4">
        <w:rPr>
          <w:rFonts w:ascii="Times New Roman" w:hAnsi="Times New Roman" w:cs="Times New Roman"/>
          <w:sz w:val="24"/>
          <w:szCs w:val="24"/>
        </w:rPr>
        <w:t xml:space="preserve"> </w:t>
      </w:r>
      <w:r w:rsidRPr="00D718D4">
        <w:rPr>
          <w:rFonts w:ascii="Times New Roman" w:hAnsi="Times New Roman" w:cs="Times New Roman"/>
          <w:sz w:val="28"/>
          <w:szCs w:val="28"/>
        </w:rPr>
        <w:t xml:space="preserve">КН: </w:t>
      </w:r>
      <w:r w:rsidR="00101C68" w:rsidRPr="00D718D4">
        <w:rPr>
          <w:rFonts w:ascii="Times New Roman" w:hAnsi="Times New Roman" w:cs="Times New Roman"/>
          <w:sz w:val="28"/>
          <w:szCs w:val="28"/>
        </w:rPr>
        <w:lastRenderedPageBreak/>
        <w:t>61:38:0050113:1056 на  1,5</w:t>
      </w:r>
      <w:r w:rsidRPr="00D718D4">
        <w:rPr>
          <w:rFonts w:ascii="Times New Roman" w:hAnsi="Times New Roman" w:cs="Times New Roman"/>
          <w:sz w:val="28"/>
          <w:szCs w:val="28"/>
        </w:rPr>
        <w:t xml:space="preserve"> м</w:t>
      </w:r>
      <w:r w:rsidR="00101C68" w:rsidRPr="00D718D4">
        <w:rPr>
          <w:rFonts w:ascii="Times New Roman" w:hAnsi="Times New Roman" w:cs="Times New Roman"/>
          <w:sz w:val="28"/>
          <w:szCs w:val="28"/>
        </w:rPr>
        <w:t>.</w:t>
      </w:r>
      <w:r w:rsidRPr="00D718D4">
        <w:rPr>
          <w:rFonts w:ascii="Times New Roman" w:hAnsi="Times New Roman" w:cs="Times New Roman"/>
          <w:sz w:val="28"/>
          <w:szCs w:val="28"/>
        </w:rPr>
        <w:t>, при условии выполнения требований свода правил  4.13130.2013.4.1</w:t>
      </w:r>
      <w:r w:rsidR="00E1548B" w:rsidRPr="00D718D4">
        <w:rPr>
          <w:rFonts w:ascii="Times New Roman" w:hAnsi="Times New Roman" w:cs="Times New Roman"/>
          <w:sz w:val="28"/>
          <w:szCs w:val="28"/>
        </w:rPr>
        <w:t xml:space="preserve"> </w:t>
      </w:r>
      <w:r w:rsidRPr="00D718D4">
        <w:rPr>
          <w:rFonts w:ascii="Times New Roman" w:hAnsi="Times New Roman" w:cs="Times New Roman"/>
          <w:sz w:val="28"/>
          <w:szCs w:val="28"/>
        </w:rPr>
        <w:t>«Системы противопожарной защиты. Ограничения распространения пожара на объектах защиты. Требования к объемно планировочным и конструктивным решениям».</w:t>
      </w:r>
    </w:p>
    <w:p w:rsidR="003A2897" w:rsidRDefault="003A2897" w:rsidP="003A2897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41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1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2897" w:rsidRDefault="003A2897" w:rsidP="003A2897">
      <w:pPr>
        <w:pStyle w:val="a4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2897" w:rsidRDefault="003A2897" w:rsidP="003A2897">
      <w:pPr>
        <w:pStyle w:val="a4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2897" w:rsidRDefault="003A2897" w:rsidP="003A2897">
      <w:pPr>
        <w:pStyle w:val="a4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1C68" w:rsidRDefault="00101C68" w:rsidP="003A2897">
      <w:pPr>
        <w:pStyle w:val="a4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548B" w:rsidRPr="003A4131" w:rsidRDefault="00E1548B" w:rsidP="003A2897">
      <w:pPr>
        <w:pStyle w:val="a4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2897" w:rsidRPr="003A4131" w:rsidRDefault="003A2897" w:rsidP="003A2897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A2897" w:rsidRDefault="003A2897" w:rsidP="003A2897">
      <w:pPr>
        <w:pStyle w:val="a4"/>
        <w:widowControl w:val="0"/>
        <w:suppressAutoHyphens/>
        <w:jc w:val="both"/>
      </w:pPr>
      <w:r w:rsidRPr="003A4131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                 </w:t>
      </w:r>
      <w:r w:rsidR="006A16A2">
        <w:rPr>
          <w:rFonts w:ascii="Times New Roman" w:hAnsi="Times New Roman" w:cs="Times New Roman"/>
          <w:sz w:val="28"/>
          <w:szCs w:val="28"/>
        </w:rPr>
        <w:t xml:space="preserve">   </w:t>
      </w:r>
      <w:r w:rsidRPr="003A4131">
        <w:rPr>
          <w:rFonts w:ascii="Times New Roman" w:hAnsi="Times New Roman" w:cs="Times New Roman"/>
          <w:sz w:val="28"/>
          <w:szCs w:val="28"/>
        </w:rPr>
        <w:t xml:space="preserve">  Л.Л. </w:t>
      </w:r>
      <w:proofErr w:type="spellStart"/>
      <w:r w:rsidRPr="003A413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C8474C" w:rsidRDefault="00C8474C"/>
    <w:sectPr w:rsidR="00C8474C" w:rsidSect="00D718D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7814"/>
    <w:multiLevelType w:val="hybridMultilevel"/>
    <w:tmpl w:val="997CAB90"/>
    <w:lvl w:ilvl="0" w:tplc="2FB49102">
      <w:start w:val="1"/>
      <w:numFmt w:val="decimal"/>
      <w:lvlText w:val="%1."/>
      <w:lvlJc w:val="left"/>
      <w:pPr>
        <w:ind w:left="97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69766A5"/>
    <w:multiLevelType w:val="hybridMultilevel"/>
    <w:tmpl w:val="510E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97"/>
    <w:rsid w:val="00101C68"/>
    <w:rsid w:val="00207835"/>
    <w:rsid w:val="003A2897"/>
    <w:rsid w:val="00572EE0"/>
    <w:rsid w:val="006A16A2"/>
    <w:rsid w:val="009E3620"/>
    <w:rsid w:val="00A87EAA"/>
    <w:rsid w:val="00BF6064"/>
    <w:rsid w:val="00C8474C"/>
    <w:rsid w:val="00D718D4"/>
    <w:rsid w:val="00E1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289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3A289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3A289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8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zumo</cp:lastModifiedBy>
  <cp:revision>4</cp:revision>
  <cp:lastPrinted>2005-12-28T09:15:00Z</cp:lastPrinted>
  <dcterms:created xsi:type="dcterms:W3CDTF">2019-09-25T10:24:00Z</dcterms:created>
  <dcterms:modified xsi:type="dcterms:W3CDTF">2005-12-28T09:55:00Z</dcterms:modified>
</cp:coreProperties>
</file>