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drawing>
          <wp:inline distT="0" distB="0" distL="0" distR="0">
            <wp:extent cx="411480" cy="746760"/>
            <wp:effectExtent l="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Углегорское%20СП_Герб[2]"/>
                    <pic:cNvPicPr>
                      <a:picLocks noChangeAspect="1" noChangeArrowheads="1"/>
                    </pic:cNvPicPr>
                  </pic:nvPicPr>
                  <pic:blipFill>
                    <a:blip r:embed="rId2"/>
                    <a:stretch>
                      <a:fillRect/>
                    </a:stretch>
                  </pic:blipFill>
                  <pic:spPr bwMode="auto">
                    <a:xfrm>
                      <a:off x="0" y="0"/>
                      <a:ext cx="411480" cy="746760"/>
                    </a:xfrm>
                    <a:prstGeom prst="rect">
                      <a:avLst/>
                    </a:prstGeom>
                  </pic:spPr>
                </pic:pic>
              </a:graphicData>
            </a:graphic>
          </wp:inline>
        </w:drawing>
      </w:r>
    </w:p>
    <w:p>
      <w:pPr>
        <w:pStyle w:val="Normal"/>
        <w:numPr>
          <w:ilvl w:val="0"/>
          <w:numId w:val="0"/>
        </w:numPr>
        <w:tabs>
          <w:tab w:val="left" w:pos="709" w:leader="none"/>
        </w:tabs>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tabs>
          <w:tab w:val="left" w:pos="709" w:leader="none"/>
        </w:tabs>
        <w:jc w:val="center"/>
        <w:outlineLvl w:val="0"/>
        <w:rPr>
          <w:b/>
          <w:b/>
          <w:bCs/>
        </w:rPr>
      </w:pPr>
      <w:r>
        <w:rPr>
          <w:rFonts w:ascii="Times New Roman" w:hAnsi="Times New Roman"/>
          <w:b/>
          <w:bCs/>
          <w:sz w:val="28"/>
          <w:szCs w:val="28"/>
        </w:rPr>
        <w:t>Российская Федерация</w:t>
      </w:r>
    </w:p>
    <w:p>
      <w:pPr>
        <w:pStyle w:val="Normal"/>
        <w:jc w:val="center"/>
        <w:rPr>
          <w:b/>
          <w:b/>
          <w:bCs/>
        </w:rPr>
      </w:pPr>
      <w:r>
        <w:rPr>
          <w:rFonts w:ascii="Times New Roman" w:hAnsi="Times New Roman"/>
          <w:b/>
          <w:bCs/>
          <w:sz w:val="28"/>
          <w:szCs w:val="28"/>
        </w:rPr>
        <w:t>Ростовская область, Тацинский район</w:t>
      </w:r>
    </w:p>
    <w:p>
      <w:pPr>
        <w:pStyle w:val="Normal"/>
        <w:jc w:val="center"/>
        <w:rPr>
          <w:b/>
          <w:b/>
          <w:bCs/>
        </w:rPr>
      </w:pPr>
      <w:r>
        <w:rPr>
          <w:rFonts w:ascii="Times New Roman" w:hAnsi="Times New Roman"/>
          <w:b/>
          <w:bCs/>
          <w:sz w:val="28"/>
          <w:szCs w:val="28"/>
        </w:rPr>
        <w:t>Муниципальное образование «Углегорское сельское поселение»</w:t>
      </w:r>
    </w:p>
    <w:p>
      <w:pPr>
        <w:pStyle w:val="Normal"/>
        <w:jc w:val="center"/>
        <w:rPr/>
      </w:pPr>
      <w:r>
        <w:rPr>
          <w:rFonts w:ascii="Times New Roman" w:hAnsi="Times New Roman"/>
          <w:b/>
          <w:sz w:val="28"/>
          <w:szCs w:val="28"/>
        </w:rPr>
        <w:t>Администрация Углегорского сельского поселения</w:t>
      </w:r>
    </w:p>
    <w:p>
      <w:pPr>
        <w:pStyle w:val="Normal"/>
        <w:jc w:val="center"/>
        <w:rPr>
          <w:rFonts w:ascii="Times New Roman" w:hAnsi="Times New Roman"/>
          <w:sz w:val="28"/>
          <w:szCs w:val="28"/>
        </w:rPr>
      </w:pPr>
      <w:r>
        <w:rPr>
          <w:rFonts w:ascii="Times New Roman" w:hAnsi="Times New Roman"/>
          <w:sz w:val="28"/>
          <w:szCs w:val="28"/>
        </w:rPr>
        <w:t>_____________________________________________________________________</w:t>
      </w:r>
    </w:p>
    <w:p>
      <w:pPr>
        <w:pStyle w:val="Normal"/>
        <w:jc w:val="center"/>
        <w:rPr>
          <w:rFonts w:ascii="Times New Roman" w:hAnsi="Times New Roman"/>
        </w:rPr>
      </w:pPr>
      <w:r>
        <w:rPr>
          <w:rFonts w:ascii="Times New Roman" w:hAnsi="Times New Roman"/>
        </w:rPr>
      </w:r>
    </w:p>
    <w:p>
      <w:pPr>
        <w:pStyle w:val="1"/>
        <w:rPr>
          <w:rFonts w:ascii="Times New Roman" w:hAnsi="Times New Roman"/>
          <w:color w:val="000000"/>
        </w:rPr>
      </w:pPr>
      <w:r>
        <w:rPr>
          <w:rFonts w:ascii="Times New Roman" w:hAnsi="Times New Roman"/>
          <w:color w:val="000000"/>
        </w:rPr>
        <w:t>ПОСТАНОВЛЕНИЕ</w:t>
      </w:r>
    </w:p>
    <w:p>
      <w:pPr>
        <w:pStyle w:val="Normal"/>
        <w:jc w:val="center"/>
        <w:rPr/>
      </w:pPr>
      <w:r>
        <w:rPr/>
      </w:r>
    </w:p>
    <w:p>
      <w:pPr>
        <w:pStyle w:val="Normal"/>
        <w:jc w:val="center"/>
        <w:rPr>
          <w:highlight w:val="white"/>
        </w:rPr>
      </w:pPr>
      <w:r>
        <w:rPr>
          <w:rFonts w:ascii="Times New Roman" w:hAnsi="Times New Roman"/>
          <w:sz w:val="28"/>
          <w:szCs w:val="28"/>
          <w:highlight w:val="white"/>
        </w:rPr>
        <w:t>24  января  2024 года                             №  15                                             п. Углегорский</w:t>
      </w:r>
    </w:p>
    <w:p>
      <w:pPr>
        <w:pStyle w:val="12"/>
        <w:ind w:right="3259"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12"/>
        <w:ind w:right="3259" w:hanging="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uppressAutoHyphens w:val="true"/>
        <w:rPr>
          <w:rFonts w:ascii="Times New Roman" w:hAnsi="Times New Roman"/>
          <w:b w:val="false"/>
          <w:b w:val="false"/>
          <w:bCs w:val="false"/>
          <w:sz w:val="28"/>
          <w:szCs w:val="28"/>
        </w:rPr>
      </w:pPr>
      <w:r>
        <w:rPr>
          <w:rFonts w:ascii="Times New Roman" w:hAnsi="Times New Roman"/>
          <w:b w:val="false"/>
          <w:bCs w:val="false"/>
          <w:sz w:val="28"/>
          <w:szCs w:val="28"/>
          <w:lang w:eastAsia="zh-CN"/>
        </w:rPr>
        <w:t xml:space="preserve">Об утверждении Порядка разработки и </w:t>
      </w:r>
    </w:p>
    <w:p>
      <w:pPr>
        <w:pStyle w:val="Normal"/>
        <w:suppressAutoHyphens w:val="true"/>
        <w:rPr>
          <w:rFonts w:ascii="Times New Roman" w:hAnsi="Times New Roman"/>
          <w:b w:val="false"/>
          <w:b w:val="false"/>
          <w:bCs w:val="false"/>
          <w:sz w:val="28"/>
          <w:szCs w:val="28"/>
        </w:rPr>
      </w:pPr>
      <w:r>
        <w:rPr>
          <w:rFonts w:ascii="Times New Roman" w:hAnsi="Times New Roman"/>
          <w:b w:val="false"/>
          <w:bCs w:val="false"/>
          <w:sz w:val="28"/>
          <w:szCs w:val="28"/>
          <w:lang w:eastAsia="zh-CN"/>
        </w:rPr>
        <w:t xml:space="preserve">утверждения административных регламентов </w:t>
      </w:r>
    </w:p>
    <w:p>
      <w:pPr>
        <w:pStyle w:val="Normal"/>
        <w:suppressAutoHyphens w:val="true"/>
        <w:rPr>
          <w:rFonts w:ascii="Times New Roman" w:hAnsi="Times New Roman"/>
          <w:b w:val="false"/>
          <w:b w:val="false"/>
          <w:bCs w:val="false"/>
          <w:sz w:val="28"/>
          <w:szCs w:val="28"/>
        </w:rPr>
      </w:pPr>
      <w:r>
        <w:rPr>
          <w:rFonts w:ascii="Times New Roman" w:hAnsi="Times New Roman"/>
          <w:b w:val="false"/>
          <w:bCs w:val="false"/>
          <w:sz w:val="28"/>
          <w:szCs w:val="28"/>
          <w:lang w:eastAsia="zh-CN"/>
        </w:rPr>
        <w:t>предоставления муниципальных  услуг</w:t>
      </w:r>
    </w:p>
    <w:p>
      <w:pPr>
        <w:pStyle w:val="Normal"/>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 xml:space="preserve">         </w:t>
      </w:r>
      <w:r>
        <w:rPr>
          <w:rFonts w:ascii="Times New Roman" w:hAnsi="Times New Roman"/>
          <w:sz w:val="28"/>
          <w:szCs w:val="28"/>
        </w:rPr>
        <w:t>В соответствии с частью 15 статьи 13 Федерального закона от 27.07.2010 ФЗ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Ростовской области от 13.12.2021 № 1041 "Об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 постановление Правительства Ростовской области от 27.03.2023 № 214 "О некоторых вопросах, связанных с приведением административных регламентов предоставления государственных услуг исполнительных органов Ростовской области в соответствие с Федеральным законом от 27.07.2010 № 210-ФЗ", руководствуясь Уставом муниципального образования "Углегорское сельское поселение", администрация Углегорского сельского поселения,-</w:t>
      </w:r>
    </w:p>
    <w:p>
      <w:pPr>
        <w:pStyle w:val="Normal"/>
        <w:jc w:val="both"/>
        <w:rPr>
          <w:rFonts w:ascii="Times New Roman" w:hAnsi="Times New Roman"/>
          <w:sz w:val="28"/>
          <w:szCs w:val="28"/>
        </w:rPr>
      </w:pPr>
      <w:r>
        <w:rPr>
          <w:rFonts w:ascii="Times New Roman" w:hAnsi="Times New Roman"/>
          <w:sz w:val="28"/>
          <w:szCs w:val="28"/>
        </w:rPr>
      </w:r>
    </w:p>
    <w:p>
      <w:pPr>
        <w:pStyle w:val="Normal"/>
        <w:jc w:val="center"/>
        <w:rPr/>
      </w:pPr>
      <w:r>
        <w:rPr>
          <w:rFonts w:ascii="Times New Roman" w:hAnsi="Times New Roman"/>
          <w:b/>
          <w:bCs/>
          <w:sz w:val="28"/>
          <w:szCs w:val="28"/>
        </w:rPr>
        <w:t xml:space="preserve">п о с т а н о в л я е т </w:t>
      </w:r>
      <w:r>
        <w:rPr>
          <w:rFonts w:ascii="Times New Roman" w:hAnsi="Times New Roman"/>
          <w:sz w:val="28"/>
          <w:szCs w:val="28"/>
        </w:rPr>
        <w:t>:</w:t>
      </w:r>
    </w:p>
    <w:p>
      <w:pPr>
        <w:pStyle w:val="Normal"/>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left="0" w:right="57" w:hanging="680"/>
        <w:jc w:val="both"/>
        <w:rPr/>
      </w:pPr>
      <w:r>
        <w:rPr>
          <w:rFonts w:cs="Times New Roman" w:ascii="Times New Roman" w:hAnsi="Times New Roman"/>
          <w:sz w:val="28"/>
          <w:szCs w:val="28"/>
        </w:rPr>
        <w:t xml:space="preserve">              </w:t>
      </w:r>
      <w:r>
        <w:rPr>
          <w:rFonts w:cs="Times New Roman" w:ascii="Times New Roman" w:hAnsi="Times New Roman"/>
          <w:sz w:val="28"/>
          <w:szCs w:val="28"/>
        </w:rPr>
        <w:t>1.Утвердить прилагаемый Порядок разработки и утверждения административных регламентов  предоставления муниципальных услуг органами местного самоуправления Углегорского сельского поселения.</w:t>
      </w:r>
    </w:p>
    <w:p>
      <w:pPr>
        <w:pStyle w:val="Normal"/>
        <w:ind w:right="57" w:hanging="0"/>
        <w:jc w:val="both"/>
        <w:rPr/>
      </w:pPr>
      <w:r>
        <w:rPr>
          <w:rFonts w:cs="Times New Roman" w:ascii="Times New Roman" w:hAnsi="Times New Roman"/>
          <w:sz w:val="28"/>
          <w:szCs w:val="28"/>
        </w:rPr>
        <w:t xml:space="preserve"> </w:t>
      </w:r>
      <w:r>
        <w:rPr>
          <w:rFonts w:cs="Times New Roman" w:ascii="Times New Roman" w:hAnsi="Times New Roman"/>
          <w:sz w:val="28"/>
          <w:szCs w:val="28"/>
        </w:rPr>
        <w:t>2.Настоящее постановление подлежит официальному опубликованию (обнародованию) в установленном порядке.</w:t>
      </w:r>
    </w:p>
    <w:p>
      <w:pPr>
        <w:pStyle w:val="Normal"/>
        <w:ind w:right="57" w:hanging="0"/>
        <w:jc w:val="both"/>
        <w:rPr/>
      </w:pPr>
      <w:r>
        <w:rPr>
          <w:rFonts w:cs="Times New Roman" w:ascii="Times New Roman" w:hAnsi="Times New Roman"/>
          <w:sz w:val="28"/>
          <w:szCs w:val="28"/>
        </w:rPr>
        <w:t xml:space="preserve">    </w:t>
      </w:r>
    </w:p>
    <w:p>
      <w:pPr>
        <w:pStyle w:val="Normal"/>
        <w:ind w:right="5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5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5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5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57" w:hanging="0"/>
        <w:jc w:val="both"/>
        <w:rPr/>
      </w:pPr>
      <w:r>
        <w:rPr>
          <w:rFonts w:cs="Times New Roman" w:ascii="Times New Roman" w:hAnsi="Times New Roman"/>
          <w:sz w:val="28"/>
          <w:szCs w:val="28"/>
        </w:rPr>
        <w:t xml:space="preserve">     </w:t>
      </w:r>
      <w:r>
        <w:rPr>
          <w:rFonts w:cs="Times New Roman" w:ascii="Times New Roman" w:hAnsi="Times New Roman"/>
          <w:sz w:val="28"/>
          <w:szCs w:val="28"/>
        </w:rPr>
        <w:t>3.  Контроль за исполнением настоящего оставляю за собой.</w:t>
      </w:r>
    </w:p>
    <w:p>
      <w:pPr>
        <w:pStyle w:val="Normal"/>
        <w:ind w:right="5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right="57" w:hanging="0"/>
        <w:jc w:val="both"/>
        <w:rPr>
          <w:rFonts w:ascii="Times New Roman" w:hAnsi="Times New Roman" w:cs="Times New Roman"/>
          <w:sz w:val="28"/>
          <w:szCs w:val="28"/>
        </w:rPr>
      </w:pPr>
      <w:r>
        <w:rPr>
          <w:rFonts w:cs="Times New Roman" w:ascii="Times New Roman" w:hAnsi="Times New Roman"/>
          <w:sz w:val="28"/>
          <w:szCs w:val="28"/>
        </w:rPr>
      </w:r>
    </w:p>
    <w:p>
      <w:pPr>
        <w:pStyle w:val="12"/>
        <w:ind w:left="57" w:right="57"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993" w:leader="none"/>
        </w:tabs>
        <w:ind w:left="57" w:right="57" w:hanging="57"/>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tabs>
          <w:tab w:val="left" w:pos="993" w:leader="none"/>
        </w:tabs>
        <w:ind w:left="57" w:right="57" w:hanging="57"/>
        <w:jc w:val="both"/>
        <w:rPr>
          <w:rFonts w:ascii="Times New Roman" w:hAnsi="Times New Roman"/>
          <w:sz w:val="28"/>
          <w:szCs w:val="28"/>
        </w:rPr>
      </w:pPr>
      <w:r>
        <w:rPr>
          <w:rFonts w:ascii="Times New Roman" w:hAnsi="Times New Roman"/>
          <w:sz w:val="28"/>
          <w:szCs w:val="28"/>
        </w:rPr>
        <w:t xml:space="preserve">Углегорского сельского поселения                                                               К.В.Ермакова                                      </w:t>
      </w:r>
    </w:p>
    <w:p>
      <w:pPr>
        <w:pStyle w:val="Normal"/>
        <w:ind w:left="57" w:right="57" w:firstLine="709"/>
        <w:jc w:val="both"/>
        <w:rPr/>
      </w:pPr>
      <w:r>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sz w:val="28"/>
          <w:szCs w:val="28"/>
        </w:rPr>
        <w:t xml:space="preserve">                                                                                     </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ascii="Times New Roman" w:hAnsi="Times New Roman"/>
          <w:sz w:val="28"/>
          <w:szCs w:val="28"/>
        </w:rPr>
        <w:t xml:space="preserve">                                                                                         </w:t>
      </w:r>
      <w:r>
        <w:rPr>
          <w:rFonts w:cs="Times New Roman" w:ascii="Times New Roman" w:hAnsi="Times New Roman"/>
          <w:sz w:val="28"/>
          <w:szCs w:val="28"/>
        </w:rPr>
        <w:t>УТВЕРЖДЕН</w:t>
      </w:r>
    </w:p>
    <w:p>
      <w:pPr>
        <w:pStyle w:val="NoSpacing"/>
        <w:jc w:val="center"/>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постановлением Администрации</w:t>
      </w:r>
    </w:p>
    <w:p>
      <w:pPr>
        <w:pStyle w:val="NoSpacing"/>
        <w:jc w:val="center"/>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Углегорского сельского поселения</w:t>
      </w:r>
    </w:p>
    <w:p>
      <w:pPr>
        <w:pStyle w:val="NoSpacing"/>
        <w:jc w:val="center"/>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24.01.2024 № 15</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b/>
          <w:b/>
          <w:bCs/>
          <w:sz w:val="28"/>
          <w:szCs w:val="28"/>
        </w:rPr>
      </w:pPr>
      <w:r>
        <w:rPr>
          <w:rFonts w:cs="Times New Roman" w:ascii="Times New Roman" w:hAnsi="Times New Roman"/>
          <w:b/>
          <w:bCs/>
          <w:sz w:val="28"/>
          <w:szCs w:val="28"/>
        </w:rPr>
        <w:t>Порядок</w:t>
      </w:r>
    </w:p>
    <w:p>
      <w:pPr>
        <w:pStyle w:val="NoSpacing"/>
        <w:jc w:val="center"/>
        <w:rPr/>
      </w:pPr>
      <w:r>
        <w:rPr>
          <w:rFonts w:cs="Times New Roman" w:ascii="Times New Roman" w:hAnsi="Times New Roman"/>
          <w:b/>
          <w:bCs/>
          <w:sz w:val="28"/>
          <w:szCs w:val="28"/>
        </w:rPr>
        <w:t xml:space="preserve"> </w:t>
      </w:r>
      <w:r>
        <w:rPr>
          <w:rFonts w:cs="Times New Roman" w:ascii="Times New Roman" w:hAnsi="Times New Roman"/>
          <w:b/>
          <w:bCs/>
          <w:sz w:val="28"/>
          <w:szCs w:val="28"/>
        </w:rPr>
        <w:t>разработки и утверждения органами местного самоуправления Углегорского сельского поселения Тацинского района Ростовской области административных регламентов предоставления муниципальных услуг</w:t>
      </w:r>
    </w:p>
    <w:p>
      <w:pPr>
        <w:pStyle w:val="NoSpacing"/>
        <w:jc w:val="center"/>
        <w:rPr>
          <w:rFonts w:ascii="Times New Roman" w:hAnsi="Times New Roman" w:cs="Times New Roman"/>
        </w:rPr>
      </w:pPr>
      <w:r>
        <w:rPr>
          <w:rFonts w:cs="Times New Roman" w:ascii="Times New Roman" w:hAnsi="Times New Roman"/>
        </w:rPr>
      </w:r>
    </w:p>
    <w:p>
      <w:pPr>
        <w:pStyle w:val="NoSpacing"/>
        <w:jc w:val="center"/>
        <w:rPr>
          <w:b/>
          <w:b/>
          <w:bCs/>
          <w:sz w:val="28"/>
          <w:szCs w:val="28"/>
        </w:rPr>
      </w:pPr>
      <w:r>
        <w:rPr>
          <w:rFonts w:cs="Times New Roman" w:ascii="Times New Roman" w:hAnsi="Times New Roman"/>
          <w:b/>
          <w:bCs/>
          <w:sz w:val="28"/>
          <w:szCs w:val="28"/>
        </w:rPr>
        <w:t>1. Общие положения.</w:t>
      </w:r>
    </w:p>
    <w:p>
      <w:pPr>
        <w:pStyle w:val="NoSpacing"/>
        <w:jc w:val="center"/>
        <w:rPr>
          <w:rFonts w:ascii="Times New Roman" w:hAnsi="Times New Roman" w:cs="Times New Roman"/>
        </w:rPr>
      </w:pPr>
      <w:r>
        <w:rPr>
          <w:rFonts w:cs="Times New Roman" w:ascii="Times New Roman" w:hAnsi="Times New Roman"/>
        </w:rPr>
      </w:r>
    </w:p>
    <w:p>
      <w:pPr>
        <w:pStyle w:val="Normal"/>
        <w:widowControl w:val="false"/>
        <w:bidi w:val="0"/>
        <w:spacing w:lineRule="auto" w:line="240" w:before="0" w:after="0"/>
        <w:ind w:left="0" w:right="0" w:firstLine="567"/>
        <w:jc w:val="both"/>
        <w:rPr>
          <w:rFonts w:ascii="Times New Roman" w:hAnsi="Times New Roman"/>
          <w:b/>
          <w:b/>
          <w:bCs/>
          <w:i w:val="false"/>
          <w:i w:val="false"/>
          <w:caps w:val="false"/>
          <w:smallCaps w:val="false"/>
          <w:color w:val="020B22"/>
          <w:spacing w:val="0"/>
          <w:sz w:val="28"/>
          <w:szCs w:val="28"/>
          <w:highlight w:val="yellow"/>
        </w:rPr>
      </w:pPr>
      <w:r>
        <w:rPr>
          <w:rFonts w:ascii="Times New Roman" w:hAnsi="Times New Roman"/>
          <w:sz w:val="28"/>
          <w:szCs w:val="28"/>
        </w:rPr>
        <w:t>1.1. Настоящие Порядок устанавливают порядок разработки и утверждения административных регламентов Администрацией Углегорского сельского поселения (далее – Уполномоченный орган).</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highlight w:val="yellow"/>
        </w:rPr>
      </w:pPr>
      <w:r>
        <w:rPr>
          <w:rFonts w:ascii="Times New Roman" w:hAnsi="Times New Roman"/>
          <w:sz w:val="28"/>
          <w:szCs w:val="28"/>
        </w:rPr>
        <w:t>1.2. Административные регламенты разрабатываются и утверждаются Администрацией Углегорского сельского поселения (далее — Уполномоченный орган),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государственной услуги (при его наличии), а 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highlight w:val="yellow"/>
        </w:rPr>
      </w:pPr>
      <w:r>
        <w:rPr>
          <w:rFonts w:ascii="Times New Roman" w:hAnsi="Times New Roman"/>
          <w:sz w:val="28"/>
          <w:szCs w:val="28"/>
        </w:rPr>
        <w:t>Административные регламенты утверждаются нормативными правовыми актами администрации Углегорского сельского поселения.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1.3. 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Администрации Углегорского сельского поселения, не регулируются вопросы, относящиеся к предмету регулирования административного регламента в соответствии с настоящими Правилами.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1.4. Исполнение администрацией Углегорского сельского поселения отдельных государственных полномочий Ростовской области, переданных им 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1.5. Разработка, согласование, проведение экспертизы и утверждение проектов административных регламентов осуществляются администрацией Углегорского сельского поселения, и органом исполнительной власти Ростовской области, уполномоченным на проведение экспертизы, с использованием программно-технических средств реестра услуг.</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1.6. Разработка административных регламентов включает следующие этапы:</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1.6.1. Внесение в реестр услуг администрацией Углегорского сельского поселения,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1.6.2. Преобразование сведений, указанных в подпункте 1.6.1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1.6.3. Автоматическое формирование из сведений, указанных в подпункте 1.6.2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1.7. Сведения о муниципальной услуге, указанные в подпункте 1.6.1 пункта 1.6 настоящего Порядка, должны быть достаточны для описания: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Сведения о муниципальной услуге, преобразованные в машиночитаемый вид в соответствии с подпунктом 1.6.2 пункта 1.6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1.8. При разработке административных регламентов администрация Углегорского сельского поселения, предусматривают оптимизацию (повышение качества) предоставления муниципальных услуг, в том числе: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1.8.1. Возможность предоставления муниципальной услуги в упреждающем (проактивном) режиме.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1.8.2. Многоканальность и экстерриториальность получения муниципальных услуг.</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1.8.3. Возможность описания всех вариантов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1.8.4.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1.8.5. Внедрение реестровой модели предоставления муниципальных услуг.</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1.8.6. Внедрение иных принципов предоставления муниципальных услуг, предусмотренных Федеральным законом от 27.07.2010 № 210-ФЗ.</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left="0" w:right="0" w:firstLine="567"/>
        <w:jc w:val="both"/>
        <w:rPr>
          <w:rFonts w:ascii="Times New Roman" w:hAnsi="Times New Roman"/>
          <w:b/>
          <w:b/>
          <w:bCs/>
          <w:sz w:val="28"/>
          <w:szCs w:val="28"/>
        </w:rPr>
      </w:pPr>
      <w:r>
        <w:rPr>
          <w:rFonts w:ascii="Times New Roman" w:hAnsi="Times New Roman"/>
          <w:b/>
          <w:bCs/>
          <w:sz w:val="28"/>
          <w:szCs w:val="28"/>
        </w:rPr>
        <w:t>2. Требования к структуре и содержанию административных регламентов</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 Наименование административного регламента определяется администрацией Углегорского сельского поселения, с учетом формулировки, соответствующей редакции положения нормативного правового акта, которым предусмотрена муниципальная услуга.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2.2. В административный регламент включаются следующие разделы:</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2.2.1. Общие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2.2.2. Стандарт предоставления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2.2.3. Состав, последовательность и сроки выполнения административных процедур.</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2.2.4. Формы контроля за исполнением административного регламента.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2.3. Раздел «Общие положения» состоит из следующих подразделов:</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2.3.1. Предмет регулирования административного регламента.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2.3.2. Круг заявителей.</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 Раздел «Стандарт предоставления муниципальной услуги» должен содержать следующие подразделы:</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2.4.1. Наименование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2.4.2. Наименование органа, предоставляющего муниципальной услугу.</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Данный подраздел включает следующие положения: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полное наименование органа, предоставляющего государственную услугу;</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2.4.3. Результат предоставления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Данный подраздел включает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наименование результата (результатов)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способ получения результата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Положения, указанные в подпункте 2.4.3 пункта 2.4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2.4.4. Срок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 администрации Углегорского сельского поселения,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Углегорского сельского поселения;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Углегорского сельского поселения;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2.4.5. Правовые основания для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 данном подразделе содержатся сведения о размещении на официальном сайте администрации Углегорского сельского поселения,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муниципальных служащих, работников.</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2.4.6. Исчерпывающий перечень документов, необходимых для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состав и способы подачи запроса о предоставлении муниципальной услуги, который должен содержать:</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полное наименование органа, предоставляющего муниципальную услугу;</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дополнительные сведения, необходимые для предоставления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перечень прилагаемых к запросу документов и (или) информации;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2.4.7.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Данный подраздел включает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2.4.9. Размер платы, взимаемой с заявителя при предоставлении муниципальной услуги, и способы ее взимания.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В данный подраздел включаются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2.4.11. Срок регистрации запроса заявителя о предоставлении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2.4.12. Требования к помещениям, в которых предоставляются муниципальные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2.4.13. Показатели доступности и качества муниципальной услуги, в том числе:</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доступность электронных форм документов, необходимых для предоставления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возможность подачи запроса на получение муниципальной услуги и документов в электронной форме;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своевременное предоставление муниципальной услуги (отсутствие нарушений сроков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предоставление муниципальной услуги в соответствии с вариантом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В данный подраздел включаются: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перечень информационных систем, используемых для предоставления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2.5.2. Описание административной процедуры профилирования заявителя.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2.5.3. Подразделы, содержащие описание вариантов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2.8.3. Наличие (отсутствие) возможности подачи запроса представителем заявителя.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2.8.5. Орган предоставляющие муниципальные услуги, органы местного самоуправления (в случае передачи полномочий по предоставлению государственных услуг), подведомственные органам власти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2.8.6. Возможность (невозможность) приема администрацией Углегорского сельского поселения,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2.8.7. Срок регистрации запроса и документов и (или) информации, необходимых для предоставления муниципальной услуги, в администрации Углегорского сельского поселения, или в многофункциональном центре.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2.9.1. Наименование органа или организации, в адрес которых направляется межведомственный запрос.</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2.9.2. Направляемые в запросе сведения.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2.9.3. Запрашиваемые в запросе сведения с указанием их цели использования.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2.9.4. Основание для информационного запроса, срок его направления.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2.9.5. Срок, в течение которого результат запроса должен поступить в орган, предоставляющий муниципальную услугу.</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Администрация Углегорского сельского поселения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2.10. В описание административной процедуры приостановления предоставления муниципальной услуги включаются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2.10.2. Состав и содержание осуществляемых при приостановлении предоставления муниципальной услуги административных действий.</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2.10.3. Перечень оснований для возобновления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2.11.1. Критерии принятия решения о предоставлении (об отказе в предоставлении)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2.11.2. Срок принятия решения о предоставлении (об отказе в предоставлении) муниципальной услуги, исчисляемый с даты получения администрацией Углегорского сельского поселения, всех сведений, необходимых для принятия решения.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2.12. В описание административной процедуры предоставления результата муниципальной услуги включаются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2.12.1. Способы предоставления результата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2.12.3. Возможность (невозможность) предоставления администрацией Углегорского сельского поселения,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2.13. В описание административной процедуры получения дополнительных сведений от заявителя включаются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2.13.2. Срок, необходимый для получения таких документов и (или) информации.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2.14.2. Сведения о юридическом факте, поступление которых в администрацию Углегорского сельского поселения, является основанием для предоставления заявителю данной муниципальной услуги в упреждающем (проактивном) режиме.</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администрации Углегорского сельского поселения, в которую должны поступить данные сведения.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2.14.4. Состав, последовательность и сроки выполнения административных процедур, осуществляемых администрацией Углегорского сельского поселения, после поступления в информационную систему данного органа сведений, указанных в подпункте 2.14.2 настоящего пункта.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2.15. Раздел «Формы контроля за исполнением административного регламента» состоит из следующих подразделов:</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2.16. Раздел «Досудебный (внесудебный) порядок обжалования решений и действий (бездействия) администрации Углегорского сельского поселения,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муниципальных служащих, работников» должен содержать:</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2.16.1. Способы информирования заявителей о порядке досудебного (внесудебного) обжалования.</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2.16.2. Формы и способы подачи заявителями жалобы.</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left="0" w:right="0" w:firstLine="567"/>
        <w:jc w:val="both"/>
        <w:rPr>
          <w:rFonts w:ascii="Times New Roman" w:hAnsi="Times New Roman"/>
          <w:b/>
          <w:b/>
          <w:bCs/>
          <w:sz w:val="28"/>
          <w:szCs w:val="28"/>
        </w:rPr>
      </w:pPr>
      <w:r>
        <w:rPr>
          <w:rFonts w:ascii="Times New Roman" w:hAnsi="Times New Roman"/>
          <w:b/>
          <w:bCs/>
          <w:sz w:val="28"/>
          <w:szCs w:val="28"/>
        </w:rPr>
        <w:t>3. Порядок согласования и утверждения административных регламентов</w:t>
      </w:r>
    </w:p>
    <w:p>
      <w:pPr>
        <w:pStyle w:val="Normal"/>
        <w:widowControl w:val="false"/>
        <w:bidi w:val="0"/>
        <w:spacing w:lineRule="auto" w:line="240" w:before="0" w:after="0"/>
        <w:ind w:left="0" w:right="0" w:firstLine="567"/>
        <w:jc w:val="both"/>
        <w:rPr>
          <w:rFonts w:ascii="Times New Roman" w:hAnsi="Times New Roman"/>
          <w:b/>
          <w:b/>
          <w:bCs/>
          <w:sz w:val="28"/>
          <w:szCs w:val="28"/>
        </w:rPr>
      </w:pPr>
      <w:r>
        <w:rPr>
          <w:rFonts w:ascii="Times New Roman" w:hAnsi="Times New Roman"/>
          <w:b/>
          <w:bCs/>
          <w:sz w:val="28"/>
          <w:szCs w:val="28"/>
        </w:rPr>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3.1. Проект административного регламента формируется администрацией Углегорского сельского поселения, в машиночитаемом формате в электронном виде в реестре услуг.</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а) органам, предоставляющим государственные услуги;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в) органу, уполномоченному на проведение экспертизы проекта административного регламента.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1.6.1 пункта 1.6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При наличии возражений к замечаниям администрация Углегорского сельского поселения,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3.9.Администрация Углегорского сельского поселения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Углегорского сельского поселения,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3.12. При наличии оснований для внесения изменений в административный регламент администрация Углегорского сельского поселения,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left="0" w:right="0" w:firstLine="567"/>
        <w:jc w:val="both"/>
        <w:rPr>
          <w:rFonts w:ascii="Times New Roman" w:hAnsi="Times New Roman"/>
          <w:b/>
          <w:b/>
          <w:bCs/>
          <w:sz w:val="28"/>
          <w:szCs w:val="28"/>
        </w:rPr>
      </w:pPr>
      <w:r>
        <w:rPr>
          <w:rFonts w:ascii="Times New Roman" w:hAnsi="Times New Roman"/>
          <w:b/>
          <w:bCs/>
          <w:sz w:val="28"/>
          <w:szCs w:val="28"/>
        </w:rPr>
        <w:t>4. Проведение экспертизы проектов административных регламентов</w:t>
      </w:r>
    </w:p>
    <w:p>
      <w:pPr>
        <w:pStyle w:val="Normal"/>
        <w:widowControl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4.1. Экспертиза проектов административных регламентов проводится уполномоченным органом исполнительной власти Ростовской области на проведение экспертизы проектов административных регламентов (далее – уполномоченный орган), в реестре услуг.</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4.2. Предметом экспертизы являются:</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4.2.1. Соответствие проектов административных регламентов требованиям пунктов 1.2 и 1.8 настоящего Порядка.</w:t>
      </w:r>
    </w:p>
    <w:p>
      <w:pPr>
        <w:pStyle w:val="Normal"/>
        <w:widowControl w:val="false"/>
        <w:bidi w:val="0"/>
        <w:spacing w:lineRule="auto" w:line="240" w:before="0" w:after="0"/>
        <w:ind w:left="0" w:right="0" w:firstLine="567"/>
        <w:jc w:val="both"/>
        <w:rPr>
          <w:highlight w:val="yellow"/>
        </w:rPr>
      </w:pPr>
      <w:r>
        <w:rPr>
          <w:rFonts w:ascii="Times New Roman" w:hAnsi="Times New Roman"/>
          <w:sz w:val="28"/>
          <w:szCs w:val="28"/>
        </w:rPr>
        <w:t>4.2.2. Соответствие критериев принятия решения требованиям, предусмотренным абзацем пятым подпункта 2.4.8 пункта 2.4 настоящего Порядка.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pPr>
        <w:pStyle w:val="Normal"/>
        <w:widowControl w:val="false"/>
        <w:bidi w:val="0"/>
        <w:spacing w:lineRule="auto" w:line="240" w:before="0" w:after="0"/>
        <w:ind w:left="0" w:right="0" w:firstLine="567"/>
        <w:jc w:val="both"/>
        <w:rPr>
          <w:rFonts w:ascii="Times New Roman" w:hAnsi="Times New Roman"/>
          <w:b w:val="false"/>
          <w:b w:val="false"/>
          <w:i w:val="false"/>
          <w:i w:val="false"/>
          <w:caps w:val="false"/>
          <w:smallCaps w:val="false"/>
          <w:color w:val="020B22"/>
          <w:spacing w:val="0"/>
          <w:sz w:val="28"/>
          <w:szCs w:val="28"/>
        </w:rPr>
      </w:pPr>
      <w:r>
        <w:rPr>
          <w:rFonts w:ascii="Times New Roman" w:hAnsi="Times New Roman"/>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pPr>
        <w:pStyle w:val="Normal"/>
        <w:widowControl w:val="false"/>
        <w:bidi w:val="0"/>
        <w:spacing w:lineRule="auto" w:line="240" w:before="0" w:after="0"/>
        <w:ind w:left="0" w:right="0" w:hanging="0"/>
        <w:jc w:val="both"/>
        <w:rPr>
          <w:highlight w:val="yellow"/>
        </w:rPr>
      </w:pPr>
      <w:r>
        <w:rPr>
          <w:rFonts w:ascii="Times New Roman" w:hAnsi="Times New Roman"/>
          <w:sz w:val="28"/>
          <w:szCs w:val="28"/>
        </w:rPr>
        <w:t xml:space="preserve">   </w:t>
      </w:r>
      <w:r>
        <w:rPr>
          <w:rFonts w:ascii="Times New Roman" w:hAnsi="Times New Roman"/>
          <w:sz w:val="28"/>
          <w:szCs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pPr>
        <w:pStyle w:val="Normal"/>
        <w:widowControl w:val="fals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val="fals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pPr>
        <w:pStyle w:val="Normal"/>
        <w:rPr>
          <w:highlight w:val="yellow"/>
        </w:rPr>
      </w:pPr>
      <w:r>
        <w:rPr>
          <w:rFonts w:ascii="Times New Roman" w:hAnsi="Times New Roman"/>
          <w:sz w:val="28"/>
          <w:szCs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pPr>
        <w:pStyle w:val="Normal"/>
        <w:rPr>
          <w:caps w:val="false"/>
          <w:smallCaps w:val="false"/>
          <w:color w:val="020B22"/>
          <w:spacing w:val="0"/>
        </w:rPr>
      </w:pPr>
      <w:r>
        <w:rPr>
          <w:rFonts w:ascii="Times New Roman" w:hAnsi="Times New Roman"/>
          <w:sz w:val="28"/>
          <w:szCs w:val="28"/>
        </w:rPr>
        <w:t xml:space="preserve">       </w:t>
      </w:r>
      <w:r>
        <w:rPr>
          <w:rFonts w:ascii="Times New Roman" w:hAnsi="Times New Roman"/>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pPr>
        <w:pStyle w:val="NoSpacing"/>
        <w:jc w:val="left"/>
        <w:rPr>
          <w:rFonts w:ascii="Times New Roman" w:hAnsi="Times New Roman" w:cs="Times New Roman"/>
        </w:rPr>
      </w:pPr>
      <w:r>
        <w:rPr>
          <w:rFonts w:cs="Times New Roman" w:ascii="Times New Roman" w:hAnsi="Times New Roman"/>
        </w:rPr>
      </w:r>
    </w:p>
    <w:p>
      <w:pPr>
        <w:pStyle w:val="NoSpacing"/>
        <w:jc w:val="lef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rFonts w:ascii="Times New Roman" w:hAnsi="Times New Roman" w:cs="Times New Roman"/>
          <w:sz w:val="24"/>
          <w:szCs w:val="24"/>
        </w:rPr>
      </w:pPr>
      <w:r>
        <w:rPr>
          <w:rFonts w:cs="Times New Roman" w:ascii="Times New Roman" w:hAnsi="Times New Roman"/>
          <w:sz w:val="24"/>
          <w:szCs w:val="24"/>
        </w:rPr>
      </w:r>
    </w:p>
    <w:p>
      <w:pPr>
        <w:pStyle w:val="NoSpacing"/>
        <w:jc w:val="right"/>
        <w:rPr/>
      </w:pPr>
      <w:r>
        <w:rPr/>
      </w:r>
    </w:p>
    <w:sectPr>
      <w:type w:val="nextPage"/>
      <w:pgSz w:w="11906" w:h="16838"/>
      <w:pgMar w:left="1134" w:right="566" w:header="0"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456f"/>
    <w:pPr>
      <w:widowControl w:val="false"/>
      <w:bidi w:val="0"/>
      <w:spacing w:lineRule="auto" w:line="240" w:before="0" w:after="0"/>
      <w:jc w:val="left"/>
    </w:pPr>
    <w:rPr>
      <w:rFonts w:ascii="Arial" w:hAnsi="Arial" w:eastAsia="Times New Roman" w:cs="Times New Roman"/>
      <w:color w:val="00000A"/>
      <w:sz w:val="24"/>
      <w:szCs w:val="24"/>
      <w:lang w:val="ru-RU" w:eastAsia="ru-RU" w:bidi="ar-SA"/>
    </w:rPr>
  </w:style>
  <w:style w:type="paragraph" w:styleId="1">
    <w:name w:val="Heading 1"/>
    <w:basedOn w:val="Normal"/>
    <w:link w:val="10"/>
    <w:qFormat/>
    <w:rsid w:val="008f456f"/>
    <w:pPr>
      <w:spacing w:before="108" w:after="108"/>
      <w:jc w:val="center"/>
      <w:outlineLvl w:val="0"/>
    </w:pPr>
    <w:rPr>
      <w:b/>
      <w:bCs/>
      <w:color w:val="00008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f456f"/>
    <w:rPr>
      <w:rFonts w:ascii="Arial" w:hAnsi="Arial" w:eastAsia="Times New Roman" w:cs="Times New Roman"/>
      <w:b/>
      <w:bCs/>
      <w:color w:val="000080"/>
      <w:sz w:val="24"/>
      <w:szCs w:val="24"/>
      <w:lang w:eastAsia="ru-RU"/>
    </w:rPr>
  </w:style>
  <w:style w:type="character" w:styleId="Style13" w:customStyle="1">
    <w:name w:val="Текст выноски Знак"/>
    <w:basedOn w:val="DefaultParagraphFont"/>
    <w:link w:val="a3"/>
    <w:uiPriority w:val="99"/>
    <w:semiHidden/>
    <w:qFormat/>
    <w:rsid w:val="008f456f"/>
    <w:rPr>
      <w:rFonts w:ascii="Tahoma" w:hAnsi="Tahoma" w:eastAsia="Times New Roman" w:cs="Tahoma"/>
      <w:sz w:val="16"/>
      <w:szCs w:val="16"/>
      <w:lang w:eastAsia="ru-RU"/>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8f456f"/>
    <w:pPr/>
    <w:rPr>
      <w:rFonts w:ascii="Tahoma" w:hAnsi="Tahoma" w:cs="Tahoma"/>
      <w:sz w:val="16"/>
      <w:szCs w:val="16"/>
    </w:rPr>
  </w:style>
  <w:style w:type="paragraph" w:styleId="12" w:customStyle="1">
    <w:name w:val="Текст1"/>
    <w:basedOn w:val="Normal"/>
    <w:qFormat/>
    <w:rsid w:val="008f456f"/>
    <w:pPr>
      <w:widowControl/>
      <w:suppressAutoHyphens w:val="true"/>
    </w:pPr>
    <w:rPr>
      <w:rFonts w:ascii="Courier New" w:hAnsi="Courier New" w:cs="Courier New"/>
      <w:sz w:val="20"/>
      <w:szCs w:val="20"/>
      <w:lang w:eastAsia="ar-SA"/>
    </w:rPr>
  </w:style>
  <w:style w:type="paragraph" w:styleId="ListParagraph">
    <w:name w:val="List Paragraph"/>
    <w:basedOn w:val="Normal"/>
    <w:uiPriority w:val="34"/>
    <w:qFormat/>
    <w:rsid w:val="001c3189"/>
    <w:pPr>
      <w:spacing w:before="0" w:after="0"/>
      <w:ind w:left="720" w:hanging="0"/>
      <w:contextualSpacing/>
    </w:pPr>
    <w:rPr/>
  </w:style>
  <w:style w:type="paragraph" w:styleId="NoSpacing">
    <w:name w:val="No Spacing"/>
    <w:uiPriority w:val="1"/>
    <w:qFormat/>
    <w:rsid w:val="00930cfb"/>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5C0A-41F5-4B5B-9EEB-87AD229E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3099</TotalTime>
  <Application>LibreOffice/5.3.0.3$Windows_X86_64 LibreOffice_project/7074905676c47b82bbcfbea1aeefc84afe1c50e1</Application>
  <Pages>15</Pages>
  <Words>4103</Words>
  <Characters>33376</Characters>
  <CharactersWithSpaces>38029</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2018-03-15T08:10:00Z</dcterms:created>
  <dc:creator>Людмила</dc:creator>
  <dc:description/>
  <dc:language>ru-RU</dc:language>
  <cp:lastModifiedBy/>
  <cp:lastPrinted>2024-01-29T15:45:58Z</cp:lastPrinted>
  <dcterms:modified xsi:type="dcterms:W3CDTF">2024-01-29T15:44:37Z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